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506A92" w:rsidRDefault="009065A6">
      <w:pPr>
        <w:spacing w:after="240"/>
        <w:jc w:val="both"/>
        <w:rPr>
          <w:i/>
          <w:sz w:val="20"/>
        </w:rPr>
        <w:sectPr w:rsidR="009065A6" w:rsidRPr="00506A92"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proofErr w:type="gramStart"/>
      <w:r w:rsidRPr="003347B8">
        <w:rPr>
          <w:b/>
          <w:sz w:val="20"/>
        </w:rPr>
        <w:t>acf</w:t>
      </w:r>
      <w:proofErr w:type="gramEnd"/>
      <w:r w:rsidRPr="003347B8">
        <w:rPr>
          <w:sz w:val="20"/>
        </w:rPr>
        <w:t>:  actual cubic feet</w:t>
      </w:r>
    </w:p>
    <w:p w:rsidR="00555721" w:rsidRPr="003347B8" w:rsidRDefault="00555721" w:rsidP="003347B8">
      <w:pPr>
        <w:spacing w:after="100"/>
        <w:rPr>
          <w:sz w:val="20"/>
        </w:rPr>
      </w:pPr>
      <w:proofErr w:type="gramStart"/>
      <w:r w:rsidRPr="003347B8">
        <w:rPr>
          <w:b/>
          <w:sz w:val="20"/>
        </w:rPr>
        <w:t>acfm</w:t>
      </w:r>
      <w:proofErr w:type="gramEnd"/>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lastRenderedPageBreak/>
        <w:t>BACT</w:t>
      </w:r>
      <w:r w:rsidRPr="003347B8">
        <w:rPr>
          <w:sz w:val="20"/>
        </w:rPr>
        <w:t>:  best available control technology</w:t>
      </w:r>
    </w:p>
    <w:p w:rsidR="00134CEC" w:rsidRPr="003347B8" w:rsidRDefault="00134CEC" w:rsidP="003347B8">
      <w:pPr>
        <w:spacing w:after="100"/>
        <w:rPr>
          <w:sz w:val="20"/>
        </w:rPr>
      </w:pPr>
      <w:proofErr w:type="gramStart"/>
      <w:r w:rsidRPr="003347B8">
        <w:rPr>
          <w:b/>
          <w:sz w:val="20"/>
        </w:rPr>
        <w:t>bhp</w:t>
      </w:r>
      <w:proofErr w:type="gramEnd"/>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proofErr w:type="gramStart"/>
      <w:r w:rsidRPr="003347B8">
        <w:rPr>
          <w:b/>
          <w:sz w:val="20"/>
        </w:rPr>
        <w:t>cfm</w:t>
      </w:r>
      <w:proofErr w:type="gramEnd"/>
      <w:r w:rsidRPr="003347B8">
        <w:rPr>
          <w:sz w:val="20"/>
        </w:rPr>
        <w:t>:  cubic feet per minute</w:t>
      </w:r>
    </w:p>
    <w:p w:rsidR="00555721" w:rsidRPr="003347B8" w:rsidRDefault="00555721" w:rsidP="003347B8">
      <w:pPr>
        <w:spacing w:after="100"/>
        <w:rPr>
          <w:sz w:val="20"/>
        </w:rPr>
      </w:pPr>
      <w:r w:rsidRPr="003347B8">
        <w:rPr>
          <w:b/>
          <w:sz w:val="20"/>
        </w:rPr>
        <w:lastRenderedPageBreak/>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46368C">
      <w:pPr>
        <w:spacing w:after="100"/>
        <w:ind w:left="1170" w:hanging="1170"/>
        <w:rPr>
          <w:sz w:val="20"/>
        </w:rPr>
      </w:pPr>
      <w:r w:rsidRPr="003347B8">
        <w:rPr>
          <w:b/>
          <w:sz w:val="20"/>
        </w:rPr>
        <w:t>Department</w:t>
      </w:r>
      <w:r w:rsidRPr="003347B8">
        <w:rPr>
          <w:sz w:val="20"/>
        </w:rPr>
        <w:t>:  Department of Environmental Protection</w:t>
      </w:r>
      <w:r w:rsidR="0046368C">
        <w:rPr>
          <w:sz w:val="20"/>
        </w:rPr>
        <w:t xml:space="preserve"> (FDEP)</w:t>
      </w:r>
    </w:p>
    <w:p w:rsidR="003347B8" w:rsidRDefault="003347B8" w:rsidP="003347B8">
      <w:pPr>
        <w:spacing w:after="100"/>
        <w:rPr>
          <w:b/>
          <w:sz w:val="20"/>
        </w:rPr>
      </w:pPr>
      <w:proofErr w:type="gramStart"/>
      <w:r w:rsidRPr="003347B8">
        <w:rPr>
          <w:b/>
          <w:sz w:val="20"/>
        </w:rPr>
        <w:t>dscf</w:t>
      </w:r>
      <w:proofErr w:type="gramEnd"/>
      <w:r w:rsidRPr="003347B8">
        <w:rPr>
          <w:sz w:val="20"/>
        </w:rPr>
        <w:t>:  dry standard cubic feet</w:t>
      </w:r>
    </w:p>
    <w:p w:rsidR="00555721" w:rsidRPr="003347B8" w:rsidRDefault="00555721" w:rsidP="003347B8">
      <w:pPr>
        <w:spacing w:after="100"/>
        <w:rPr>
          <w:sz w:val="20"/>
        </w:rPr>
      </w:pPr>
      <w:proofErr w:type="gramStart"/>
      <w:r w:rsidRPr="003347B8">
        <w:rPr>
          <w:b/>
          <w:sz w:val="20"/>
        </w:rPr>
        <w:t>dscfm</w:t>
      </w:r>
      <w:proofErr w:type="gramEnd"/>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proofErr w:type="gramStart"/>
      <w:r w:rsidRPr="003347B8">
        <w:rPr>
          <w:b/>
          <w:sz w:val="20"/>
        </w:rPr>
        <w:t>gpm</w:t>
      </w:r>
      <w:proofErr w:type="gramEnd"/>
      <w:r w:rsidRPr="003347B8">
        <w:rPr>
          <w:sz w:val="20"/>
        </w:rPr>
        <w:t>:  gallons per minute</w:t>
      </w:r>
    </w:p>
    <w:p w:rsidR="00555721" w:rsidRPr="003347B8" w:rsidRDefault="00555721" w:rsidP="003347B8">
      <w:pPr>
        <w:spacing w:after="100"/>
        <w:rPr>
          <w:sz w:val="20"/>
        </w:rPr>
      </w:pPr>
      <w:proofErr w:type="gramStart"/>
      <w:r w:rsidRPr="003347B8">
        <w:rPr>
          <w:b/>
          <w:sz w:val="20"/>
        </w:rPr>
        <w:t>gr</w:t>
      </w:r>
      <w:proofErr w:type="gramEnd"/>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proofErr w:type="gramStart"/>
      <w:r w:rsidRPr="003347B8">
        <w:rPr>
          <w:b/>
          <w:snapToGrid w:val="0"/>
          <w:sz w:val="20"/>
        </w:rPr>
        <w:t>kPa</w:t>
      </w:r>
      <w:proofErr w:type="gramEnd"/>
      <w:r w:rsidRPr="003347B8">
        <w:rPr>
          <w:snapToGrid w:val="0"/>
          <w:sz w:val="20"/>
        </w:rPr>
        <w:t>:  kilopascals</w:t>
      </w:r>
    </w:p>
    <w:p w:rsidR="00555721" w:rsidRPr="003347B8" w:rsidRDefault="00555721" w:rsidP="003347B8">
      <w:pPr>
        <w:spacing w:after="100"/>
        <w:rPr>
          <w:sz w:val="20"/>
        </w:rPr>
      </w:pPr>
      <w:proofErr w:type="gramStart"/>
      <w:r w:rsidRPr="003347B8">
        <w:rPr>
          <w:b/>
          <w:sz w:val="20"/>
        </w:rPr>
        <w:t>lb</w:t>
      </w:r>
      <w:proofErr w:type="gramEnd"/>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lastRenderedPageBreak/>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proofErr w:type="gramStart"/>
      <w:r w:rsidRPr="003347B8">
        <w:rPr>
          <w:b/>
          <w:sz w:val="20"/>
        </w:rPr>
        <w:t>ppm</w:t>
      </w:r>
      <w:proofErr w:type="gramEnd"/>
      <w:r w:rsidRPr="003347B8">
        <w:rPr>
          <w:sz w:val="20"/>
        </w:rPr>
        <w:t>:  parts per million</w:t>
      </w:r>
    </w:p>
    <w:p w:rsidR="007D011E" w:rsidRPr="003347B8" w:rsidRDefault="007D011E" w:rsidP="003347B8">
      <w:pPr>
        <w:spacing w:after="100"/>
        <w:rPr>
          <w:b/>
          <w:sz w:val="20"/>
        </w:rPr>
      </w:pPr>
      <w:proofErr w:type="gramStart"/>
      <w:r w:rsidRPr="003347B8">
        <w:rPr>
          <w:b/>
          <w:sz w:val="20"/>
        </w:rPr>
        <w:t>ppmv</w:t>
      </w:r>
      <w:proofErr w:type="gramEnd"/>
      <w:r w:rsidRPr="003347B8">
        <w:rPr>
          <w:sz w:val="20"/>
        </w:rPr>
        <w:t>:  parts per million by volume</w:t>
      </w:r>
    </w:p>
    <w:p w:rsidR="00134CEC" w:rsidRPr="003347B8" w:rsidRDefault="00134CEC" w:rsidP="003347B8">
      <w:pPr>
        <w:spacing w:after="100"/>
        <w:rPr>
          <w:sz w:val="20"/>
        </w:rPr>
      </w:pPr>
      <w:proofErr w:type="gramStart"/>
      <w:r w:rsidRPr="003347B8">
        <w:rPr>
          <w:b/>
          <w:sz w:val="20"/>
        </w:rPr>
        <w:t>ppmvd</w:t>
      </w:r>
      <w:proofErr w:type="gramEnd"/>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proofErr w:type="gramStart"/>
      <w:r w:rsidRPr="003347B8">
        <w:rPr>
          <w:b/>
          <w:sz w:val="20"/>
        </w:rPr>
        <w:t>psi</w:t>
      </w:r>
      <w:proofErr w:type="gramEnd"/>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proofErr w:type="gramStart"/>
      <w:r w:rsidRPr="003347B8">
        <w:rPr>
          <w:b/>
          <w:sz w:val="20"/>
        </w:rPr>
        <w:t>scf</w:t>
      </w:r>
      <w:proofErr w:type="gramEnd"/>
      <w:r w:rsidRPr="003347B8">
        <w:rPr>
          <w:sz w:val="20"/>
        </w:rPr>
        <w:t>:  standard cubic feet</w:t>
      </w:r>
    </w:p>
    <w:p w:rsidR="00555721" w:rsidRPr="003347B8" w:rsidRDefault="00555721" w:rsidP="003347B8">
      <w:pPr>
        <w:spacing w:after="100"/>
        <w:rPr>
          <w:sz w:val="20"/>
        </w:rPr>
      </w:pPr>
      <w:proofErr w:type="gramStart"/>
      <w:r w:rsidRPr="003347B8">
        <w:rPr>
          <w:b/>
          <w:sz w:val="20"/>
        </w:rPr>
        <w:t>scfm</w:t>
      </w:r>
      <w:proofErr w:type="gramEnd"/>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554CBA">
          <w:type w:val="continuous"/>
          <w:pgSz w:w="12240" w:h="15840" w:code="1"/>
          <w:pgMar w:top="720" w:right="1152" w:bottom="720" w:left="1152" w:header="720" w:footer="720" w:gutter="0"/>
          <w:paperSrc w:first="15" w:other="15"/>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 xml:space="preserve">The permittee is placed on notice that the </w:t>
      </w:r>
      <w:r w:rsidR="0046368C">
        <w:rPr>
          <w:sz w:val="20"/>
        </w:rPr>
        <w:t xml:space="preserve">FDEP and </w:t>
      </w:r>
      <w:r w:rsidR="00403BCB">
        <w:rPr>
          <w:sz w:val="20"/>
        </w:rPr>
        <w:t>RER</w:t>
      </w:r>
      <w:r w:rsidRPr="004428C0">
        <w:rPr>
          <w:sz w:val="20"/>
        </w:rPr>
        <w:t xml:space="preserve">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 xml:space="preserve">of this permit may constitute grounds for revocation and enforcement action by the </w:t>
      </w:r>
      <w:r w:rsidR="0046368C">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 xml:space="preserve">waiver of or approval of any other </w:t>
      </w:r>
      <w:r w:rsidR="0046368C">
        <w:rPr>
          <w:sz w:val="20"/>
        </w:rPr>
        <w:t xml:space="preserve">FDEP or </w:t>
      </w:r>
      <w:r w:rsidR="00403BCB">
        <w:rPr>
          <w:sz w:val="20"/>
        </w:rPr>
        <w:t>RER</w:t>
      </w:r>
      <w:r w:rsidRPr="004428C0">
        <w:rPr>
          <w:sz w:val="20"/>
        </w:rPr>
        <w:t xml:space="preserve"> permit</w:t>
      </w:r>
      <w:r w:rsidR="0046368C">
        <w:rPr>
          <w:sz w:val="20"/>
        </w:rPr>
        <w:t>s</w:t>
      </w:r>
      <w:r w:rsidRPr="004428C0">
        <w:rPr>
          <w:sz w:val="20"/>
        </w:rPr>
        <w:t xml:space="preserve"> that may be required for other aspects of the total project</w:t>
      </w:r>
      <w:r>
        <w:rPr>
          <w:sz w:val="20"/>
        </w:rPr>
        <w:t xml:space="preserve"> </w:t>
      </w:r>
      <w:r w:rsidRPr="004428C0">
        <w:rPr>
          <w:sz w:val="20"/>
        </w:rPr>
        <w:t>which are not addressed in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w:t>
      </w:r>
      <w:r w:rsidR="003876FF">
        <w:rPr>
          <w:sz w:val="20"/>
        </w:rPr>
        <w:t>,</w:t>
      </w:r>
      <w:r w:rsidRPr="004428C0">
        <w:rPr>
          <w:sz w:val="20"/>
        </w:rPr>
        <w:t xml:space="preserve"> </w:t>
      </w:r>
      <w:r w:rsidR="0046368C">
        <w:rPr>
          <w:sz w:val="20"/>
        </w:rPr>
        <w:t>FDEP</w:t>
      </w:r>
      <w:r w:rsidR="003876FF">
        <w:rPr>
          <w:sz w:val="20"/>
        </w:rPr>
        <w:t xml:space="preserve"> and Miami Dade County (MDC) </w:t>
      </w:r>
      <w:r w:rsidRPr="004428C0">
        <w:rPr>
          <w:sz w:val="20"/>
        </w:rPr>
        <w:t xml:space="preserve">rules, unless specifically authorized by an order from the </w:t>
      </w:r>
      <w:r w:rsidR="003876FF">
        <w:rPr>
          <w:sz w:val="20"/>
        </w:rPr>
        <w:t xml:space="preserve">FDEP or </w:t>
      </w:r>
      <w:r w:rsidR="00403BCB">
        <w:rPr>
          <w:sz w:val="20"/>
        </w:rPr>
        <w:t>RER</w:t>
      </w:r>
      <w:r w:rsidRPr="004428C0">
        <w:rPr>
          <w:sz w:val="20"/>
        </w:rPr>
        <w: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 xml:space="preserve">permit, as required by </w:t>
      </w:r>
      <w:r w:rsidR="003876FF">
        <w:rPr>
          <w:sz w:val="20"/>
        </w:rPr>
        <w:t>FDEP and MDC</w:t>
      </w:r>
      <w:r w:rsidRPr="004428C0">
        <w:rPr>
          <w:sz w:val="20"/>
        </w:rPr>
        <w:t xml:space="preserve">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003876FF">
        <w:rPr>
          <w:sz w:val="20"/>
        </w:rPr>
        <w:t>FDEP and MDC</w:t>
      </w:r>
      <w:r w:rsidRPr="004428C0">
        <w:rPr>
          <w:sz w:val="20"/>
        </w:rPr>
        <w:t xml:space="preserve"> rules.</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 xml:space="preserve">The permittee, by accepting this permit, specifically agrees to allow authorized </w:t>
      </w:r>
      <w:r w:rsidR="00403BCB">
        <w:rPr>
          <w:sz w:val="20"/>
        </w:rPr>
        <w:t>RER</w:t>
      </w:r>
      <w:r w:rsidR="003876FF">
        <w:rPr>
          <w:sz w:val="20"/>
        </w:rPr>
        <w:t xml:space="preserve"> and FDEP</w:t>
      </w:r>
      <w:r w:rsidRPr="004428C0">
        <w:rPr>
          <w:sz w:val="20"/>
        </w:rPr>
        <w:t xml:space="preserve">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Have access to and copy any records that must be kept under conditions of the permit;</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Inspect the facility, equipment, practices, or operations regulated or required under this permit;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Sample or monitor any substances or parameters at any location reasonably necessary to assure compliance</w:t>
      </w:r>
      <w:r>
        <w:rPr>
          <w:sz w:val="20"/>
        </w:rPr>
        <w:t xml:space="preserve"> </w:t>
      </w:r>
      <w:r w:rsidRPr="004428C0">
        <w:rPr>
          <w:sz w:val="20"/>
        </w:rPr>
        <w:t xml:space="preserve">with this permit or </w:t>
      </w:r>
      <w:r w:rsidR="003876FF">
        <w:rPr>
          <w:sz w:val="20"/>
        </w:rPr>
        <w:t>FDEP and MDC</w:t>
      </w:r>
      <w:r w:rsidRPr="004428C0">
        <w:rPr>
          <w:sz w:val="20"/>
        </w:rPr>
        <w:t xml:space="preserve"> rules.</w:t>
      </w:r>
      <w:r>
        <w:rPr>
          <w:sz w:val="20"/>
        </w:rPr>
        <w:t xml:space="preserve">  </w:t>
      </w:r>
      <w:r w:rsidRPr="004428C0">
        <w:rPr>
          <w:sz w:val="20"/>
        </w:rPr>
        <w:t>Reasonable time may depend on the nature of the concern being investigated.</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 xml:space="preserve">limitation specified in this permit, the permittee shall immediately provide the </w:t>
      </w:r>
      <w:r w:rsidR="00403BCB">
        <w:rPr>
          <w:sz w:val="20"/>
        </w:rPr>
        <w:t>RER</w:t>
      </w:r>
      <w:r w:rsidRPr="004428C0">
        <w:rPr>
          <w:sz w:val="20"/>
        </w:rPr>
        <w:t xml:space="preserve"> with the following</w:t>
      </w:r>
      <w:r w:rsidR="00C80748">
        <w:rPr>
          <w:sz w:val="20"/>
        </w:rPr>
        <w:t xml:space="preserve"> </w:t>
      </w:r>
      <w:r w:rsidRPr="004428C0">
        <w:rPr>
          <w:sz w:val="20"/>
        </w:rPr>
        <w:t>information:</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A description of and cause of noncompliance; and</w:t>
      </w:r>
    </w:p>
    <w:p w:rsidR="004428C0" w:rsidRPr="004428C0" w:rsidRDefault="004428C0" w:rsidP="003876FF">
      <w:pPr>
        <w:numPr>
          <w:ilvl w:val="1"/>
          <w:numId w:val="21"/>
        </w:numPr>
        <w:autoSpaceDE w:val="0"/>
        <w:autoSpaceDN w:val="0"/>
        <w:adjustRightInd w:val="0"/>
        <w:spacing w:after="120"/>
        <w:jc w:val="both"/>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 xml:space="preserve">enforcement action by the </w:t>
      </w:r>
      <w:r w:rsidR="00403BCB">
        <w:rPr>
          <w:sz w:val="20"/>
        </w:rPr>
        <w:t>RER</w:t>
      </w:r>
      <w:r w:rsidR="003876FF">
        <w:rPr>
          <w:sz w:val="20"/>
        </w:rPr>
        <w:t xml:space="preserve"> and FDEP</w:t>
      </w:r>
      <w:r w:rsidRPr="004428C0">
        <w:rPr>
          <w:sz w:val="20"/>
        </w:rPr>
        <w:t xml:space="preserve"> for penalties or for revocation of this permit.</w:t>
      </w:r>
    </w:p>
    <w:p w:rsidR="004428C0" w:rsidRPr="004428C0" w:rsidRDefault="004428C0" w:rsidP="003876FF">
      <w:pPr>
        <w:numPr>
          <w:ilvl w:val="0"/>
          <w:numId w:val="21"/>
        </w:numPr>
        <w:autoSpaceDE w:val="0"/>
        <w:autoSpaceDN w:val="0"/>
        <w:adjustRightInd w:val="0"/>
        <w:spacing w:after="120"/>
        <w:jc w:val="both"/>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00403BCB">
        <w:rPr>
          <w:sz w:val="20"/>
        </w:rPr>
        <w:t>RER</w:t>
      </w:r>
      <w:r w:rsidRPr="004428C0">
        <w:rPr>
          <w:sz w:val="20"/>
        </w:rPr>
        <w:t xml:space="preserve"> may be used by the </w:t>
      </w:r>
      <w:r w:rsidR="003876FF">
        <w:rPr>
          <w:sz w:val="20"/>
        </w:rPr>
        <w:t xml:space="preserve">FDEP and </w:t>
      </w:r>
      <w:r w:rsidR="00403BCB">
        <w:rPr>
          <w:sz w:val="20"/>
        </w:rPr>
        <w:t>RER</w:t>
      </w:r>
      <w:r w:rsidRPr="004428C0">
        <w:rPr>
          <w:sz w:val="20"/>
        </w:rPr>
        <w:t xml:space="preserve"> as evidence in any enforcement case involving the permitted source</w:t>
      </w:r>
      <w:r w:rsidR="00C80748">
        <w:rPr>
          <w:sz w:val="20"/>
        </w:rPr>
        <w:t xml:space="preserve"> </w:t>
      </w:r>
      <w:r w:rsidRPr="004428C0">
        <w:rPr>
          <w:sz w:val="20"/>
        </w:rPr>
        <w:t xml:space="preserve">arising under the Florida Statutes or </w:t>
      </w:r>
      <w:r w:rsidR="003876FF">
        <w:rPr>
          <w:sz w:val="20"/>
        </w:rPr>
        <w:t>FDEP and MDC</w:t>
      </w:r>
      <w:r w:rsidRPr="004428C0">
        <w:rPr>
          <w:sz w:val="20"/>
        </w:rPr>
        <w:t xml:space="preserve">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lastRenderedPageBreak/>
        <w:t xml:space="preserve">The permittee agrees to comply with changes in </w:t>
      </w:r>
      <w:r w:rsidR="00D60A8B">
        <w:rPr>
          <w:sz w:val="20"/>
        </w:rPr>
        <w:t>FDEP and MDC</w:t>
      </w:r>
      <w:r w:rsidRPr="004428C0">
        <w:rPr>
          <w:sz w:val="20"/>
        </w:rPr>
        <w:t xml:space="preserve">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00D60A8B">
        <w:rPr>
          <w:sz w:val="20"/>
        </w:rPr>
        <w:t>FDEP and MDC</w:t>
      </w:r>
      <w:r w:rsidRPr="004428C0">
        <w:rPr>
          <w:sz w:val="20"/>
        </w:rPr>
        <w:t xml:space="preserve">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This permit is transferable only upon </w:t>
      </w:r>
      <w:r w:rsidR="00403BCB">
        <w:rPr>
          <w:sz w:val="20"/>
        </w:rPr>
        <w:t>RER</w:t>
      </w:r>
      <w:r w:rsidR="00D60A8B">
        <w:rPr>
          <w:sz w:val="20"/>
        </w:rPr>
        <w:t xml:space="preserve"> or FDEP</w:t>
      </w:r>
      <w:r w:rsidRPr="004428C0">
        <w:rPr>
          <w:sz w:val="20"/>
        </w:rPr>
        <w:t xml:space="preserve"> approval in accordance with Rules 62-4.120 and 62-730.300, F.A.C., as applicable. The permittee shall be liable for any non-compliance of the permitted activity until</w:t>
      </w:r>
      <w:r w:rsidR="00C80748">
        <w:rPr>
          <w:sz w:val="20"/>
        </w:rPr>
        <w:t xml:space="preserve"> </w:t>
      </w:r>
      <w:r w:rsidRPr="004428C0">
        <w:rPr>
          <w:sz w:val="20"/>
        </w:rPr>
        <w:t xml:space="preserve">the transfer is approved 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or a copy thereof shall be kept at the work site of the permitted activity.</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This permit also constitutes:</w:t>
      </w:r>
    </w:p>
    <w:p w:rsidR="00C80748" w:rsidRPr="00DD68D1" w:rsidRDefault="00C80748" w:rsidP="00D60A8B">
      <w:pPr>
        <w:numPr>
          <w:ilvl w:val="1"/>
          <w:numId w:val="21"/>
        </w:numPr>
        <w:spacing w:after="120"/>
        <w:jc w:val="both"/>
        <w:rPr>
          <w:sz w:val="20"/>
        </w:rPr>
      </w:pPr>
      <w:r w:rsidRPr="00DD68D1">
        <w:rPr>
          <w:sz w:val="20"/>
        </w:rPr>
        <w:t>Determination of Best Available Control Technology (</w:t>
      </w:r>
      <w:r w:rsidRPr="00D60A8B">
        <w:rPr>
          <w:sz w:val="20"/>
        </w:rPr>
        <w:t>not applicable</w:t>
      </w:r>
      <w:r w:rsidRPr="00DD68D1">
        <w:rPr>
          <w:sz w:val="20"/>
        </w:rPr>
        <w:t>);</w:t>
      </w:r>
    </w:p>
    <w:p w:rsidR="00C80748" w:rsidRPr="00DD68D1" w:rsidRDefault="00C80748" w:rsidP="00D60A8B">
      <w:pPr>
        <w:numPr>
          <w:ilvl w:val="1"/>
          <w:numId w:val="21"/>
        </w:numPr>
        <w:spacing w:after="120"/>
        <w:jc w:val="both"/>
        <w:rPr>
          <w:sz w:val="20"/>
        </w:rPr>
      </w:pPr>
      <w:r w:rsidRPr="00DD68D1">
        <w:rPr>
          <w:sz w:val="20"/>
        </w:rPr>
        <w:t>Determination of Prevention of Significant Deterioration (</w:t>
      </w:r>
      <w:r w:rsidRPr="00D60A8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D60A8B">
      <w:pPr>
        <w:numPr>
          <w:ilvl w:val="1"/>
          <w:numId w:val="21"/>
        </w:numPr>
        <w:spacing w:after="120"/>
        <w:jc w:val="both"/>
        <w:rPr>
          <w:sz w:val="20"/>
        </w:rPr>
      </w:pPr>
      <w:r w:rsidRPr="00DD68D1">
        <w:rPr>
          <w:sz w:val="20"/>
        </w:rPr>
        <w:t>Compliance with New Source Performance Standards (</w:t>
      </w:r>
      <w:r w:rsidRPr="00D60A8B">
        <w:rPr>
          <w:sz w:val="20"/>
        </w:rPr>
        <w:t>not applicable</w:t>
      </w:r>
      <w:r w:rsidRPr="00DD68D1">
        <w:rPr>
          <w:sz w:val="20"/>
        </w:rPr>
        <w:t>).</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The permittee shall comply with the following:</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 xml:space="preserve">Upon request, the permittee shall furnish all records and plans required under </w:t>
      </w:r>
      <w:r w:rsidR="00D60A8B">
        <w:rPr>
          <w:sz w:val="20"/>
        </w:rPr>
        <w:t>FDEP and MDC</w:t>
      </w:r>
      <w:r w:rsidRPr="004428C0">
        <w:rPr>
          <w:sz w:val="20"/>
        </w:rPr>
        <w:t xml:space="preserve">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 xml:space="preserve">by the </w:t>
      </w:r>
      <w:r w:rsidR="00403BCB">
        <w:rPr>
          <w:sz w:val="20"/>
        </w:rPr>
        <w:t>RER</w:t>
      </w:r>
      <w:r w:rsidR="00D60A8B">
        <w:rPr>
          <w:sz w:val="20"/>
        </w:rPr>
        <w:t xml:space="preserve"> or FDEP</w:t>
      </w:r>
      <w:r w:rsidRPr="004428C0">
        <w:rPr>
          <w:sz w:val="20"/>
        </w:rPr>
        <w:t>.</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 xml:space="preserve">date of the sample, measurement, report, or application unless otherwise specified by </w:t>
      </w:r>
      <w:r w:rsidR="00D60A8B">
        <w:rPr>
          <w:sz w:val="20"/>
        </w:rPr>
        <w:t>FDEP and MDC</w:t>
      </w:r>
      <w:r w:rsidRPr="004428C0">
        <w:rPr>
          <w:sz w:val="20"/>
        </w:rPr>
        <w:t xml:space="preserve"> rule.</w:t>
      </w:r>
    </w:p>
    <w:p w:rsidR="004428C0" w:rsidRPr="004428C0" w:rsidRDefault="004428C0" w:rsidP="00D60A8B">
      <w:pPr>
        <w:numPr>
          <w:ilvl w:val="1"/>
          <w:numId w:val="21"/>
        </w:numPr>
        <w:autoSpaceDE w:val="0"/>
        <w:autoSpaceDN w:val="0"/>
        <w:adjustRightInd w:val="0"/>
        <w:spacing w:after="120"/>
        <w:jc w:val="both"/>
        <w:rPr>
          <w:sz w:val="20"/>
        </w:rPr>
      </w:pPr>
      <w:r w:rsidRPr="004428C0">
        <w:rPr>
          <w:sz w:val="20"/>
        </w:rPr>
        <w:t>Records of monitoring information shall include:</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 exact place, and time of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sampling or measurements;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dates analyses were performed;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person responsible for performing the analyses;</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analytical techniques or methods used;</w:t>
      </w:r>
    </w:p>
    <w:p w:rsidR="004428C0" w:rsidRPr="004428C0" w:rsidRDefault="004428C0" w:rsidP="00D60A8B">
      <w:pPr>
        <w:numPr>
          <w:ilvl w:val="2"/>
          <w:numId w:val="21"/>
        </w:numPr>
        <w:autoSpaceDE w:val="0"/>
        <w:autoSpaceDN w:val="0"/>
        <w:adjustRightInd w:val="0"/>
        <w:spacing w:after="120"/>
        <w:jc w:val="both"/>
        <w:rPr>
          <w:sz w:val="20"/>
        </w:rPr>
      </w:pPr>
      <w:r w:rsidRPr="004428C0">
        <w:rPr>
          <w:sz w:val="20"/>
        </w:rPr>
        <w:t>The results of such analyses.</w:t>
      </w:r>
    </w:p>
    <w:p w:rsidR="004428C0" w:rsidRPr="004428C0" w:rsidRDefault="004428C0" w:rsidP="00D60A8B">
      <w:pPr>
        <w:numPr>
          <w:ilvl w:val="0"/>
          <w:numId w:val="21"/>
        </w:numPr>
        <w:autoSpaceDE w:val="0"/>
        <w:autoSpaceDN w:val="0"/>
        <w:adjustRightInd w:val="0"/>
        <w:spacing w:after="120"/>
        <w:jc w:val="both"/>
        <w:rPr>
          <w:sz w:val="20"/>
        </w:rPr>
      </w:pPr>
      <w:r w:rsidRPr="004428C0">
        <w:rPr>
          <w:sz w:val="20"/>
        </w:rPr>
        <w:t xml:space="preserve">When requested by the </w:t>
      </w:r>
      <w:r w:rsidR="00403BCB">
        <w:rPr>
          <w:sz w:val="20"/>
        </w:rPr>
        <w:t>RER</w:t>
      </w:r>
      <w:r w:rsidR="00D60A8B">
        <w:rPr>
          <w:sz w:val="20"/>
        </w:rPr>
        <w:t xml:space="preserve"> or FDEP</w:t>
      </w:r>
      <w:r w:rsidRPr="004428C0">
        <w:rPr>
          <w:sz w:val="20"/>
        </w:rPr>
        <w: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 xml:space="preserve">relevant facts were not submitted or were incorrect in the permit application or in any report to the </w:t>
      </w:r>
      <w:r w:rsidR="00403BCB">
        <w:rPr>
          <w:sz w:val="20"/>
        </w:rPr>
        <w:t>RER</w:t>
      </w:r>
      <w:r w:rsidR="00D60A8B">
        <w:rPr>
          <w:sz w:val="20"/>
        </w:rPr>
        <w:t xml:space="preserve"> or FDEP</w:t>
      </w:r>
      <w:r w:rsidRPr="004428C0">
        <w:rPr>
          <w:sz w:val="20"/>
        </w:rPr>
        <w: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D60A8B">
      <w:pPr>
        <w:pStyle w:val="BodyText"/>
        <w:widowControl w:val="0"/>
        <w:jc w:val="both"/>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D60A8B">
      <w:pPr>
        <w:widowControl w:val="0"/>
        <w:spacing w:after="120"/>
        <w:jc w:val="both"/>
        <w:rPr>
          <w:b/>
          <w:caps/>
          <w:sz w:val="20"/>
        </w:rPr>
      </w:pPr>
      <w:r w:rsidRPr="000946B8">
        <w:rPr>
          <w:b/>
          <w:caps/>
          <w:sz w:val="20"/>
        </w:rPr>
        <w:t>Emissions and Controls</w:t>
      </w:r>
    </w:p>
    <w:p w:rsidR="00D60A8B" w:rsidRDefault="00415A10" w:rsidP="00D60A8B">
      <w:pPr>
        <w:widowControl w:val="0"/>
        <w:numPr>
          <w:ilvl w:val="0"/>
          <w:numId w:val="2"/>
        </w:numPr>
        <w:jc w:val="both"/>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w:t>
      </w:r>
      <w:r w:rsidR="00D60A8B">
        <w:rPr>
          <w:sz w:val="20"/>
        </w:rPr>
        <w:t>the</w:t>
      </w:r>
      <w:r w:rsidRPr="000946B8">
        <w:rPr>
          <w:sz w:val="20"/>
        </w:rPr>
        <w:t xml:space="preserve"> </w:t>
      </w:r>
      <w:r w:rsidR="00403BCB">
        <w:rPr>
          <w:sz w:val="20"/>
        </w:rPr>
        <w:t>RER</w:t>
      </w:r>
      <w:r w:rsidRPr="000946B8">
        <w:rPr>
          <w:sz w:val="20"/>
        </w:rPr>
        <w:t xml:space="preserve">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w:t>
      </w:r>
    </w:p>
    <w:p w:rsidR="00415A10" w:rsidRPr="000946B8" w:rsidRDefault="00415A10" w:rsidP="00D60A8B">
      <w:pPr>
        <w:widowControl w:val="0"/>
        <w:spacing w:after="120"/>
        <w:ind w:left="360"/>
        <w:jc w:val="both"/>
        <w:rPr>
          <w:sz w:val="20"/>
        </w:rPr>
      </w:pPr>
      <w:r w:rsidRPr="000946B8">
        <w:rPr>
          <w:sz w:val="20"/>
        </w:rPr>
        <w:t>[Rule 62-4.130, F.A.C.]</w:t>
      </w:r>
    </w:p>
    <w:p w:rsidR="00420F94" w:rsidRDefault="00415A10" w:rsidP="00D60A8B">
      <w:pPr>
        <w:widowControl w:val="0"/>
        <w:numPr>
          <w:ilvl w:val="0"/>
          <w:numId w:val="2"/>
        </w:numPr>
        <w:jc w:val="both"/>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w:t>
      </w:r>
    </w:p>
    <w:p w:rsidR="00415A10" w:rsidRPr="000946B8" w:rsidRDefault="00415A10" w:rsidP="00420F94">
      <w:pPr>
        <w:widowControl w:val="0"/>
        <w:spacing w:after="120"/>
        <w:ind w:left="360"/>
        <w:jc w:val="both"/>
        <w:rPr>
          <w:sz w:val="20"/>
        </w:rPr>
      </w:pPr>
      <w:r w:rsidRPr="000946B8">
        <w:rPr>
          <w:sz w:val="20"/>
        </w:rPr>
        <w:t>[Rule 62-210.650, F.A.C.]</w:t>
      </w:r>
    </w:p>
    <w:p w:rsidR="00420F94" w:rsidRDefault="00415A10" w:rsidP="00D60A8B">
      <w:pPr>
        <w:widowControl w:val="0"/>
        <w:numPr>
          <w:ilvl w:val="0"/>
          <w:numId w:val="2"/>
        </w:numPr>
        <w:jc w:val="both"/>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 xml:space="preserve">riod unless specifically authorized by the </w:t>
      </w:r>
      <w:r w:rsidR="00403BCB">
        <w:rPr>
          <w:sz w:val="20"/>
        </w:rPr>
        <w:t>RER</w:t>
      </w:r>
      <w:r w:rsidR="00D60A8B">
        <w:rPr>
          <w:sz w:val="20"/>
        </w:rPr>
        <w:t xml:space="preserve"> or FDEP</w:t>
      </w:r>
      <w:r w:rsidRPr="000946B8">
        <w:rPr>
          <w:sz w:val="20"/>
        </w:rPr>
        <w:t xml:space="preserve">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p>
    <w:p w:rsidR="00415A10" w:rsidRPr="000946B8" w:rsidRDefault="00415A10" w:rsidP="00420F94">
      <w:pPr>
        <w:widowControl w:val="0"/>
        <w:spacing w:after="120"/>
        <w:ind w:left="360"/>
        <w:jc w:val="both"/>
        <w:rPr>
          <w:sz w:val="20"/>
        </w:rPr>
      </w:pPr>
      <w:r w:rsidRPr="000946B8">
        <w:rPr>
          <w:sz w:val="20"/>
        </w:rPr>
        <w:t>[Rule 62-210.700(1), F.A.C.]</w:t>
      </w:r>
    </w:p>
    <w:p w:rsidR="00420F94" w:rsidRDefault="00415A10" w:rsidP="00D60A8B">
      <w:pPr>
        <w:widowControl w:val="0"/>
        <w:numPr>
          <w:ilvl w:val="0"/>
          <w:numId w:val="2"/>
        </w:numPr>
        <w:jc w:val="both"/>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w:t>
      </w:r>
    </w:p>
    <w:p w:rsidR="00415A10" w:rsidRPr="000946B8" w:rsidRDefault="00415A10" w:rsidP="00420F94">
      <w:pPr>
        <w:widowControl w:val="0"/>
        <w:spacing w:after="120"/>
        <w:ind w:left="360"/>
        <w:jc w:val="both"/>
        <w:rPr>
          <w:sz w:val="20"/>
        </w:rPr>
      </w:pPr>
      <w:r w:rsidRPr="000946B8">
        <w:rPr>
          <w:sz w:val="20"/>
        </w:rPr>
        <w:t>[Rule 62-210.700(4), F.A.C.]</w:t>
      </w:r>
    </w:p>
    <w:p w:rsidR="00D60A8B" w:rsidRDefault="00415A10" w:rsidP="00D60A8B">
      <w:pPr>
        <w:widowControl w:val="0"/>
        <w:numPr>
          <w:ilvl w:val="0"/>
          <w:numId w:val="2"/>
        </w:numPr>
        <w:jc w:val="both"/>
        <w:rPr>
          <w:sz w:val="20"/>
        </w:rPr>
      </w:pPr>
      <w:r w:rsidRPr="000946B8">
        <w:rPr>
          <w:sz w:val="20"/>
          <w:u w:val="single"/>
        </w:rPr>
        <w:t>Excess Emissions - Notification</w:t>
      </w:r>
      <w:r w:rsidRPr="000946B8">
        <w:rPr>
          <w:sz w:val="20"/>
        </w:rPr>
        <w:t xml:space="preserve">:  In case of excess emissions resulting from malfunctions, the permittee shall notify the </w:t>
      </w:r>
      <w:r w:rsidR="00403BCB">
        <w:rPr>
          <w:sz w:val="20"/>
        </w:rPr>
        <w:t>RER</w:t>
      </w:r>
      <w:r w:rsidRPr="000946B8">
        <w:rPr>
          <w:sz w:val="20"/>
        </w:rPr>
        <w:t xml:space="preserve"> in accordance with Rule 62-4.130, F.A.C.  A full written report on the malfunctions shall be submitted in a quarterly report, if requested by the </w:t>
      </w:r>
      <w:r w:rsidR="00403BCB">
        <w:rPr>
          <w:sz w:val="20"/>
        </w:rPr>
        <w:t>RER</w:t>
      </w:r>
      <w:r w:rsidR="00D60A8B">
        <w:rPr>
          <w:sz w:val="20"/>
        </w:rPr>
        <w:t xml:space="preserve"> or FDEP</w:t>
      </w:r>
      <w:r w:rsidRPr="000946B8">
        <w:rPr>
          <w:sz w:val="20"/>
        </w:rPr>
        <w:t>.</w:t>
      </w:r>
    </w:p>
    <w:p w:rsidR="00415A10" w:rsidRPr="000946B8" w:rsidRDefault="00415A10" w:rsidP="00D60A8B">
      <w:pPr>
        <w:widowControl w:val="0"/>
        <w:spacing w:after="120"/>
        <w:ind w:left="360"/>
        <w:jc w:val="both"/>
        <w:rPr>
          <w:sz w:val="20"/>
        </w:rPr>
      </w:pPr>
      <w:r w:rsidRPr="000946B8">
        <w:rPr>
          <w:sz w:val="20"/>
        </w:rPr>
        <w:t>[Rule 62-210.700(6), F.A.C.]</w:t>
      </w:r>
    </w:p>
    <w:p w:rsidR="00420F94" w:rsidRDefault="00415A10" w:rsidP="00D60A8B">
      <w:pPr>
        <w:widowControl w:val="0"/>
        <w:numPr>
          <w:ilvl w:val="0"/>
          <w:numId w:val="2"/>
        </w:numPr>
        <w:jc w:val="both"/>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403BCB">
        <w:rPr>
          <w:sz w:val="20"/>
        </w:rPr>
        <w:t>RER</w:t>
      </w:r>
      <w:r w:rsidR="00F304F7">
        <w:rPr>
          <w:sz w:val="20"/>
        </w:rPr>
        <w:t xml:space="preserve"> or FDEP</w:t>
      </w:r>
      <w:r w:rsidRPr="000946B8">
        <w:rPr>
          <w:sz w:val="20"/>
        </w:rPr>
        <w:t>.</w:t>
      </w:r>
    </w:p>
    <w:p w:rsidR="00415A10" w:rsidRPr="000946B8" w:rsidRDefault="00415A10" w:rsidP="00420F94">
      <w:pPr>
        <w:widowControl w:val="0"/>
        <w:spacing w:after="120"/>
        <w:ind w:left="360"/>
        <w:jc w:val="both"/>
        <w:rPr>
          <w:sz w:val="20"/>
        </w:rPr>
      </w:pPr>
      <w:r w:rsidRPr="000946B8">
        <w:rPr>
          <w:sz w:val="20"/>
        </w:rPr>
        <w:t>[Rule 62-296.320(1), F.A.C.]</w:t>
      </w:r>
    </w:p>
    <w:p w:rsidR="00420F94" w:rsidRDefault="00415A10" w:rsidP="00D60A8B">
      <w:pPr>
        <w:widowControl w:val="0"/>
        <w:numPr>
          <w:ilvl w:val="0"/>
          <w:numId w:val="2"/>
        </w:numPr>
        <w:jc w:val="both"/>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15A10" w:rsidRPr="000946B8" w:rsidRDefault="00415A10" w:rsidP="00420F94">
      <w:pPr>
        <w:widowControl w:val="0"/>
        <w:spacing w:after="120"/>
        <w:ind w:left="360"/>
        <w:jc w:val="both"/>
        <w:rPr>
          <w:sz w:val="20"/>
        </w:rPr>
      </w:pPr>
      <w:proofErr w:type="gramStart"/>
      <w:r w:rsidRPr="000946B8">
        <w:rPr>
          <w:sz w:val="20"/>
        </w:rPr>
        <w:t>[Rules 62-296.320(2) and 62-210.200(Definitions), F.A.C.]</w:t>
      </w:r>
      <w:proofErr w:type="gramEnd"/>
    </w:p>
    <w:p w:rsidR="00420F94" w:rsidRDefault="00415A10" w:rsidP="00D60A8B">
      <w:pPr>
        <w:widowControl w:val="0"/>
        <w:numPr>
          <w:ilvl w:val="0"/>
          <w:numId w:val="2"/>
        </w:numPr>
        <w:jc w:val="both"/>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b)1, F.A.C.]</w:t>
      </w:r>
    </w:p>
    <w:p w:rsidR="00420F94" w:rsidRDefault="00415A10" w:rsidP="00D60A8B">
      <w:pPr>
        <w:widowControl w:val="0"/>
        <w:numPr>
          <w:ilvl w:val="0"/>
          <w:numId w:val="2"/>
        </w:numPr>
        <w:jc w:val="both"/>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w:t>
      </w:r>
      <w:r w:rsidR="00420F94">
        <w:rPr>
          <w:sz w:val="20"/>
        </w:rPr>
        <w:t xml:space="preserve"> affected areas, as necessary.</w:t>
      </w:r>
    </w:p>
    <w:p w:rsidR="00415A10" w:rsidRPr="000946B8" w:rsidRDefault="00415A10" w:rsidP="00420F94">
      <w:pPr>
        <w:widowControl w:val="0"/>
        <w:spacing w:after="120"/>
        <w:ind w:left="360"/>
        <w:jc w:val="both"/>
        <w:rPr>
          <w:sz w:val="20"/>
        </w:rPr>
      </w:pPr>
      <w:r w:rsidRPr="000946B8">
        <w:rPr>
          <w:sz w:val="20"/>
        </w:rPr>
        <w:t>[Rule 62-296.320(4</w:t>
      </w:r>
      <w:proofErr w:type="gramStart"/>
      <w:r w:rsidRPr="000946B8">
        <w:rPr>
          <w:sz w:val="20"/>
        </w:rPr>
        <w:t>)(</w:t>
      </w:r>
      <w:proofErr w:type="gramEnd"/>
      <w:r w:rsidRPr="000946B8">
        <w:rPr>
          <w:sz w:val="20"/>
        </w:rPr>
        <w:t>c), F.A.C.]</w:t>
      </w:r>
    </w:p>
    <w:p w:rsidR="00A00661" w:rsidRDefault="00A00661" w:rsidP="00D60A8B">
      <w:pPr>
        <w:widowControl w:val="0"/>
        <w:spacing w:after="120"/>
        <w:jc w:val="both"/>
        <w:rPr>
          <w:b/>
          <w:caps/>
          <w:sz w:val="20"/>
        </w:rPr>
      </w:pPr>
    </w:p>
    <w:p w:rsidR="00A00661" w:rsidRDefault="00A00661" w:rsidP="00D60A8B">
      <w:pPr>
        <w:widowControl w:val="0"/>
        <w:spacing w:after="120"/>
        <w:jc w:val="both"/>
        <w:rPr>
          <w:b/>
          <w:caps/>
          <w:sz w:val="20"/>
        </w:rPr>
      </w:pPr>
    </w:p>
    <w:p w:rsidR="00415A10" w:rsidRPr="000946B8" w:rsidRDefault="00415A10" w:rsidP="00D60A8B">
      <w:pPr>
        <w:widowControl w:val="0"/>
        <w:spacing w:after="120"/>
        <w:jc w:val="both"/>
        <w:rPr>
          <w:b/>
          <w:caps/>
          <w:sz w:val="20"/>
        </w:rPr>
      </w:pPr>
      <w:r w:rsidRPr="000946B8">
        <w:rPr>
          <w:b/>
          <w:caps/>
          <w:sz w:val="20"/>
        </w:rPr>
        <w:lastRenderedPageBreak/>
        <w:t>Records and Reports</w:t>
      </w:r>
    </w:p>
    <w:p w:rsidR="00420F94" w:rsidRDefault="00415A10" w:rsidP="00D60A8B">
      <w:pPr>
        <w:widowControl w:val="0"/>
        <w:numPr>
          <w:ilvl w:val="0"/>
          <w:numId w:val="2"/>
        </w:numPr>
        <w:jc w:val="both"/>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w:t>
      </w:r>
      <w:r w:rsidR="00403BCB">
        <w:rPr>
          <w:sz w:val="20"/>
        </w:rPr>
        <w:t>RER</w:t>
      </w:r>
      <w:r w:rsidR="00420F94">
        <w:rPr>
          <w:sz w:val="20"/>
        </w:rPr>
        <w:t xml:space="preserve"> or FDEP</w:t>
      </w:r>
      <w:r w:rsidRPr="000946B8">
        <w:rPr>
          <w:sz w:val="20"/>
        </w:rPr>
        <w:t xml:space="preserve"> upon request.</w:t>
      </w:r>
    </w:p>
    <w:p w:rsidR="00415A10" w:rsidRDefault="00415A10" w:rsidP="00420F94">
      <w:pPr>
        <w:widowControl w:val="0"/>
        <w:spacing w:after="120"/>
        <w:ind w:left="360"/>
        <w:jc w:val="both"/>
        <w:rPr>
          <w:sz w:val="20"/>
        </w:rPr>
      </w:pPr>
      <w:r w:rsidRPr="000946B8">
        <w:rPr>
          <w:sz w:val="20"/>
        </w:rPr>
        <w:t>[Rule 62-213.440(1</w:t>
      </w:r>
      <w:proofErr w:type="gramStart"/>
      <w:r w:rsidRPr="000946B8">
        <w:rPr>
          <w:sz w:val="20"/>
        </w:rPr>
        <w:t>)(</w:t>
      </w:r>
      <w:proofErr w:type="gramEnd"/>
      <w:r w:rsidRPr="000946B8">
        <w:rPr>
          <w:sz w:val="20"/>
        </w:rPr>
        <w:t>b)2, F.A.C.]</w:t>
      </w:r>
    </w:p>
    <w:p w:rsidR="00415A10" w:rsidRPr="009F163F" w:rsidRDefault="00415A10" w:rsidP="00D60A8B">
      <w:pPr>
        <w:widowControl w:val="0"/>
        <w:numPr>
          <w:ilvl w:val="0"/>
          <w:numId w:val="2"/>
        </w:numPr>
        <w:spacing w:after="120"/>
        <w:jc w:val="both"/>
        <w:rPr>
          <w:sz w:val="20"/>
          <w:u w:val="single"/>
        </w:rPr>
      </w:pPr>
      <w:r w:rsidRPr="009F163F">
        <w:rPr>
          <w:bCs/>
          <w:sz w:val="20"/>
          <w:u w:val="single"/>
        </w:rPr>
        <w:t>Emissions Computation and Reporting</w:t>
      </w:r>
      <w:r w:rsidR="00715199" w:rsidRPr="00715199">
        <w:rPr>
          <w:bCs/>
          <w:sz w:val="20"/>
        </w:rPr>
        <w:t>:</w:t>
      </w:r>
    </w:p>
    <w:p w:rsidR="00A00661" w:rsidRDefault="00415A10" w:rsidP="00420F94">
      <w:pPr>
        <w:pStyle w:val="Default"/>
        <w:widowControl w:val="0"/>
        <w:numPr>
          <w:ilvl w:val="0"/>
          <w:numId w:val="11"/>
        </w:numPr>
        <w:jc w:val="both"/>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p>
    <w:p w:rsidR="00415A10" w:rsidRDefault="001F62D6" w:rsidP="00A00661">
      <w:pPr>
        <w:pStyle w:val="Default"/>
        <w:widowControl w:val="0"/>
        <w:spacing w:after="120"/>
        <w:ind w:left="720"/>
        <w:jc w:val="both"/>
        <w:rPr>
          <w:sz w:val="20"/>
          <w:szCs w:val="20"/>
        </w:rPr>
      </w:pPr>
      <w:r>
        <w:rPr>
          <w:bCs/>
          <w:iCs/>
          <w:sz w:val="20"/>
        </w:rPr>
        <w:t xml:space="preserve">[Rule </w:t>
      </w:r>
      <w:r w:rsidRPr="009F163F">
        <w:rPr>
          <w:bCs/>
          <w:sz w:val="20"/>
        </w:rPr>
        <w:t>62-210.370</w:t>
      </w:r>
      <w:r>
        <w:rPr>
          <w:bCs/>
          <w:sz w:val="20"/>
        </w:rPr>
        <w:t>(1), F.A.C.]</w:t>
      </w:r>
    </w:p>
    <w:p w:rsidR="00415A10" w:rsidRDefault="00415A10" w:rsidP="00420F94">
      <w:pPr>
        <w:pStyle w:val="Default"/>
        <w:widowControl w:val="0"/>
        <w:numPr>
          <w:ilvl w:val="0"/>
          <w:numId w:val="11"/>
        </w:numPr>
        <w:spacing w:after="120"/>
        <w:jc w:val="both"/>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20F94">
      <w:pPr>
        <w:pStyle w:val="Default"/>
        <w:widowControl w:val="0"/>
        <w:numPr>
          <w:ilvl w:val="0"/>
          <w:numId w:val="12"/>
        </w:numPr>
        <w:spacing w:after="120"/>
        <w:jc w:val="both"/>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20F94">
      <w:pPr>
        <w:pStyle w:val="Default"/>
        <w:widowControl w:val="0"/>
        <w:numPr>
          <w:ilvl w:val="0"/>
          <w:numId w:val="13"/>
        </w:numPr>
        <w:spacing w:after="120"/>
        <w:jc w:val="both"/>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w:t>
      </w:r>
      <w:r w:rsidR="00403BCB">
        <w:rPr>
          <w:sz w:val="20"/>
          <w:szCs w:val="20"/>
        </w:rPr>
        <w:t>RER</w:t>
      </w:r>
      <w:r w:rsidR="00F304F7">
        <w:rPr>
          <w:sz w:val="20"/>
          <w:szCs w:val="20"/>
        </w:rPr>
        <w:t xml:space="preserve"> or FDEP</w:t>
      </w:r>
      <w:r>
        <w:rPr>
          <w:sz w:val="20"/>
          <w:szCs w:val="20"/>
        </w:rPr>
        <w:t xml:space="preserve"> that an alternative approach is more accurate because the CEMS represents still-emerging technology.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3"/>
        </w:numPr>
        <w:spacing w:after="120"/>
        <w:jc w:val="both"/>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approach is more accurate. </w:t>
      </w:r>
    </w:p>
    <w:p w:rsidR="00415A10" w:rsidRDefault="00415A10" w:rsidP="00420F94">
      <w:pPr>
        <w:pStyle w:val="Default"/>
        <w:widowControl w:val="0"/>
        <w:numPr>
          <w:ilvl w:val="0"/>
          <w:numId w:val="12"/>
        </w:numPr>
        <w:spacing w:after="120"/>
        <w:jc w:val="both"/>
        <w:rPr>
          <w:sz w:val="20"/>
          <w:szCs w:val="20"/>
        </w:rPr>
      </w:pPr>
      <w:r>
        <w:rPr>
          <w:sz w:val="20"/>
          <w:szCs w:val="20"/>
        </w:rPr>
        <w:t xml:space="preserve">Continuous Emissions Monitoring System (CEMS). </w:t>
      </w:r>
    </w:p>
    <w:p w:rsidR="00415A10" w:rsidRDefault="00415A10" w:rsidP="00420F94">
      <w:pPr>
        <w:pStyle w:val="Default"/>
        <w:widowControl w:val="0"/>
        <w:numPr>
          <w:ilvl w:val="0"/>
          <w:numId w:val="14"/>
        </w:numPr>
        <w:spacing w:after="120"/>
        <w:jc w:val="both"/>
        <w:rPr>
          <w:sz w:val="20"/>
          <w:szCs w:val="20"/>
        </w:rPr>
      </w:pPr>
      <w:r>
        <w:rPr>
          <w:sz w:val="20"/>
          <w:szCs w:val="20"/>
        </w:rPr>
        <w:t xml:space="preserve">An owner or operator may use a CEMS to compute emissions of a pollutant for purposes of this rule provided: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20F94">
      <w:pPr>
        <w:pStyle w:val="Default"/>
        <w:widowControl w:val="0"/>
        <w:numPr>
          <w:ilvl w:val="2"/>
          <w:numId w:val="14"/>
        </w:numPr>
        <w:spacing w:after="120"/>
        <w:jc w:val="both"/>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20F94">
      <w:pPr>
        <w:pStyle w:val="Default"/>
        <w:widowControl w:val="0"/>
        <w:numPr>
          <w:ilvl w:val="0"/>
          <w:numId w:val="14"/>
        </w:numPr>
        <w:spacing w:after="120"/>
        <w:jc w:val="both"/>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A00661" w:rsidRDefault="00A00661" w:rsidP="00A00661">
      <w:pPr>
        <w:pStyle w:val="Default"/>
        <w:widowControl w:val="0"/>
        <w:spacing w:after="120"/>
        <w:ind w:left="2088"/>
        <w:jc w:val="both"/>
        <w:rPr>
          <w:sz w:val="20"/>
          <w:szCs w:val="20"/>
        </w:rPr>
      </w:pPr>
    </w:p>
    <w:p w:rsidR="00415A10" w:rsidRDefault="00415A10" w:rsidP="00420F94">
      <w:pPr>
        <w:pStyle w:val="Default"/>
        <w:widowControl w:val="0"/>
        <w:numPr>
          <w:ilvl w:val="2"/>
          <w:numId w:val="14"/>
        </w:numPr>
        <w:spacing w:after="120"/>
        <w:jc w:val="both"/>
        <w:rPr>
          <w:sz w:val="20"/>
          <w:szCs w:val="20"/>
        </w:rPr>
      </w:pPr>
      <w:r>
        <w:rPr>
          <w:sz w:val="20"/>
          <w:szCs w:val="20"/>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4"/>
        </w:numPr>
        <w:spacing w:after="120"/>
        <w:jc w:val="both"/>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20F94">
      <w:pPr>
        <w:pStyle w:val="Default"/>
        <w:widowControl w:val="0"/>
        <w:numPr>
          <w:ilvl w:val="0"/>
          <w:numId w:val="12"/>
        </w:numPr>
        <w:spacing w:after="120"/>
        <w:jc w:val="both"/>
        <w:rPr>
          <w:sz w:val="20"/>
          <w:szCs w:val="20"/>
        </w:rPr>
      </w:pPr>
      <w:r>
        <w:rPr>
          <w:sz w:val="20"/>
          <w:szCs w:val="20"/>
        </w:rPr>
        <w:t xml:space="preserve">Mass Balance Calculations. </w:t>
      </w:r>
    </w:p>
    <w:p w:rsidR="00415A10" w:rsidRDefault="00415A10" w:rsidP="00420F94">
      <w:pPr>
        <w:pStyle w:val="Default"/>
        <w:widowControl w:val="0"/>
        <w:numPr>
          <w:ilvl w:val="0"/>
          <w:numId w:val="15"/>
        </w:numPr>
        <w:spacing w:after="120"/>
        <w:jc w:val="both"/>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20F94">
      <w:pPr>
        <w:pStyle w:val="Default"/>
        <w:widowControl w:val="0"/>
        <w:numPr>
          <w:ilvl w:val="2"/>
          <w:numId w:val="14"/>
        </w:numPr>
        <w:spacing w:after="120"/>
        <w:jc w:val="both"/>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20F94">
      <w:pPr>
        <w:pStyle w:val="Default"/>
        <w:widowControl w:val="0"/>
        <w:numPr>
          <w:ilvl w:val="2"/>
          <w:numId w:val="14"/>
        </w:numPr>
        <w:spacing w:after="120"/>
        <w:jc w:val="both"/>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20F94">
      <w:pPr>
        <w:pStyle w:val="Default"/>
        <w:widowControl w:val="0"/>
        <w:numPr>
          <w:ilvl w:val="0"/>
          <w:numId w:val="15"/>
        </w:numPr>
        <w:spacing w:after="120"/>
        <w:jc w:val="both"/>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20F94">
      <w:pPr>
        <w:pStyle w:val="Default"/>
        <w:widowControl w:val="0"/>
        <w:numPr>
          <w:ilvl w:val="0"/>
          <w:numId w:val="15"/>
        </w:numPr>
        <w:spacing w:after="120"/>
        <w:jc w:val="both"/>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20F94">
      <w:pPr>
        <w:pStyle w:val="Default"/>
        <w:widowControl w:val="0"/>
        <w:numPr>
          <w:ilvl w:val="0"/>
          <w:numId w:val="12"/>
        </w:numPr>
        <w:spacing w:after="120"/>
        <w:jc w:val="both"/>
        <w:rPr>
          <w:sz w:val="20"/>
          <w:szCs w:val="20"/>
        </w:rPr>
      </w:pPr>
      <w:r>
        <w:rPr>
          <w:sz w:val="20"/>
          <w:szCs w:val="20"/>
        </w:rPr>
        <w:t xml:space="preserve">Emission Factors. </w:t>
      </w:r>
    </w:p>
    <w:p w:rsidR="00415A10" w:rsidRDefault="00415A10" w:rsidP="00420F94">
      <w:pPr>
        <w:pStyle w:val="Default"/>
        <w:widowControl w:val="0"/>
        <w:numPr>
          <w:ilvl w:val="0"/>
          <w:numId w:val="16"/>
        </w:numPr>
        <w:spacing w:after="120"/>
        <w:jc w:val="both"/>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403BCB">
        <w:rPr>
          <w:sz w:val="20"/>
          <w:szCs w:val="20"/>
        </w:rPr>
        <w:t>RER</w:t>
      </w:r>
      <w:r w:rsidR="00420F94">
        <w:rPr>
          <w:sz w:val="20"/>
          <w:szCs w:val="20"/>
        </w:rPr>
        <w:t xml:space="preserve"> or FDEP</w:t>
      </w:r>
      <w:r>
        <w:rPr>
          <w:sz w:val="20"/>
          <w:szCs w:val="20"/>
        </w:rPr>
        <w:t xml:space="preserve"> that an alternative emission factor is more accurate. An owner or operator using site-specific data to derive an emission factor, or set of factors, shall meet the following requirements. </w:t>
      </w:r>
    </w:p>
    <w:p w:rsidR="00415A10" w:rsidRDefault="00415A10" w:rsidP="00420F94">
      <w:pPr>
        <w:pStyle w:val="Default"/>
        <w:widowControl w:val="0"/>
        <w:numPr>
          <w:ilvl w:val="0"/>
          <w:numId w:val="17"/>
        </w:numPr>
        <w:spacing w:after="120"/>
        <w:jc w:val="both"/>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20F94">
      <w:pPr>
        <w:pStyle w:val="Default"/>
        <w:widowControl w:val="0"/>
        <w:numPr>
          <w:ilvl w:val="0"/>
          <w:numId w:val="17"/>
        </w:numPr>
        <w:spacing w:after="120"/>
        <w:jc w:val="both"/>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20F94">
      <w:pPr>
        <w:pStyle w:val="Default"/>
        <w:widowControl w:val="0"/>
        <w:numPr>
          <w:ilvl w:val="0"/>
          <w:numId w:val="17"/>
        </w:numPr>
        <w:spacing w:after="120"/>
        <w:jc w:val="both"/>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20F94">
      <w:pPr>
        <w:pStyle w:val="Default"/>
        <w:widowControl w:val="0"/>
        <w:numPr>
          <w:ilvl w:val="0"/>
          <w:numId w:val="16"/>
        </w:numPr>
        <w:spacing w:after="120"/>
        <w:jc w:val="both"/>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20F94">
      <w:pPr>
        <w:pStyle w:val="Default"/>
        <w:widowControl w:val="0"/>
        <w:numPr>
          <w:ilvl w:val="0"/>
          <w:numId w:val="12"/>
        </w:numPr>
        <w:spacing w:after="120"/>
        <w:jc w:val="both"/>
        <w:rPr>
          <w:sz w:val="20"/>
          <w:szCs w:val="20"/>
        </w:rPr>
      </w:pPr>
      <w:r>
        <w:rPr>
          <w:sz w:val="20"/>
          <w:szCs w:val="20"/>
        </w:rPr>
        <w:lastRenderedPageBreak/>
        <w:t xml:space="preserve">Accounting for Emissions </w:t>
      </w:r>
      <w:r w:rsidR="00A00661">
        <w:rPr>
          <w:sz w:val="20"/>
          <w:szCs w:val="20"/>
        </w:rPr>
        <w:t>d</w:t>
      </w:r>
      <w:r>
        <w:rPr>
          <w:sz w:val="20"/>
          <w:szCs w:val="20"/>
        </w:rPr>
        <w:t xml:space="preserve">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20F94">
      <w:pPr>
        <w:pStyle w:val="Default"/>
        <w:widowControl w:val="0"/>
        <w:numPr>
          <w:ilvl w:val="0"/>
          <w:numId w:val="12"/>
        </w:numPr>
        <w:spacing w:after="120"/>
        <w:jc w:val="both"/>
        <w:rPr>
          <w:sz w:val="20"/>
          <w:szCs w:val="20"/>
        </w:rPr>
      </w:pPr>
      <w:r>
        <w:rPr>
          <w:sz w:val="20"/>
          <w:szCs w:val="20"/>
        </w:rPr>
        <w:t xml:space="preserve">Accounting for Emissions </w:t>
      </w:r>
      <w:r w:rsidR="00A00661">
        <w:rPr>
          <w:sz w:val="20"/>
          <w:szCs w:val="20"/>
        </w:rPr>
        <w:t>d</w:t>
      </w:r>
      <w:r>
        <w:rPr>
          <w:sz w:val="20"/>
          <w:szCs w:val="20"/>
        </w:rPr>
        <w:t xml:space="preserve">uring Periods of Startup and Shutdown.  In computing the emissions of a pollutant, the owner or operator shall account for the emissions during periods of startup and shutdown of the emissions unit. </w:t>
      </w:r>
    </w:p>
    <w:p w:rsidR="00415A10" w:rsidRDefault="00415A10" w:rsidP="00420F94">
      <w:pPr>
        <w:pStyle w:val="Default"/>
        <w:widowControl w:val="0"/>
        <w:numPr>
          <w:ilvl w:val="0"/>
          <w:numId w:val="12"/>
        </w:numPr>
        <w:spacing w:after="120"/>
        <w:jc w:val="both"/>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20F94">
      <w:pPr>
        <w:pStyle w:val="Default"/>
        <w:widowControl w:val="0"/>
        <w:numPr>
          <w:ilvl w:val="0"/>
          <w:numId w:val="12"/>
        </w:numPr>
        <w:jc w:val="both"/>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w:t>
      </w:r>
      <w:r w:rsidR="00403BCB">
        <w:rPr>
          <w:sz w:val="20"/>
          <w:szCs w:val="20"/>
        </w:rPr>
        <w:t>RER</w:t>
      </w:r>
      <w:r w:rsidR="00420F94">
        <w:rPr>
          <w:sz w:val="20"/>
          <w:szCs w:val="20"/>
        </w:rPr>
        <w:t xml:space="preserve"> or FDEP</w:t>
      </w:r>
      <w:r>
        <w:rPr>
          <w:sz w:val="20"/>
          <w:szCs w:val="20"/>
        </w:rPr>
        <w:t xml:space="preserve"> for any regulatory purpose. </w:t>
      </w:r>
    </w:p>
    <w:p w:rsidR="001F62D6" w:rsidRDefault="001F62D6" w:rsidP="00420F94">
      <w:pPr>
        <w:pStyle w:val="Default"/>
        <w:widowControl w:val="0"/>
        <w:spacing w:after="120"/>
        <w:ind w:left="360"/>
        <w:jc w:val="both"/>
        <w:rPr>
          <w:sz w:val="20"/>
          <w:szCs w:val="20"/>
        </w:rPr>
      </w:pPr>
      <w:r>
        <w:rPr>
          <w:bCs/>
          <w:iCs/>
          <w:sz w:val="20"/>
        </w:rPr>
        <w:t xml:space="preserve">[Rule </w:t>
      </w:r>
      <w:r w:rsidRPr="009F163F">
        <w:rPr>
          <w:bCs/>
          <w:sz w:val="20"/>
        </w:rPr>
        <w:t>62-210.370</w:t>
      </w:r>
      <w:r>
        <w:rPr>
          <w:bCs/>
          <w:sz w:val="20"/>
        </w:rPr>
        <w:t>(2), F.A.C.]</w:t>
      </w:r>
    </w:p>
    <w:p w:rsidR="00415A10" w:rsidRPr="00FC65F3" w:rsidRDefault="00415A10" w:rsidP="00420F94">
      <w:pPr>
        <w:pStyle w:val="Default"/>
        <w:widowControl w:val="0"/>
        <w:numPr>
          <w:ilvl w:val="0"/>
          <w:numId w:val="11"/>
        </w:numPr>
        <w:spacing w:after="120"/>
        <w:jc w:val="both"/>
        <w:rPr>
          <w:sz w:val="20"/>
          <w:szCs w:val="20"/>
        </w:rPr>
      </w:pPr>
      <w:r w:rsidRPr="00353255">
        <w:rPr>
          <w:i/>
          <w:sz w:val="20"/>
          <w:szCs w:val="20"/>
        </w:rPr>
        <w:t>Annual Operating Report for A</w:t>
      </w:r>
      <w:r>
        <w:rPr>
          <w:i/>
          <w:sz w:val="20"/>
          <w:szCs w:val="20"/>
        </w:rPr>
        <w:t>ir Pollutant Emitting Facility</w:t>
      </w:r>
    </w:p>
    <w:p w:rsidR="001F62D6" w:rsidRDefault="001F62D6" w:rsidP="00420F94">
      <w:pPr>
        <w:pStyle w:val="Default"/>
        <w:spacing w:after="120"/>
        <w:ind w:left="1080" w:hanging="360"/>
        <w:jc w:val="both"/>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420F94">
      <w:pPr>
        <w:pStyle w:val="Default"/>
        <w:spacing w:after="120"/>
        <w:ind w:left="1440" w:hanging="360"/>
        <w:jc w:val="both"/>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420F94">
      <w:pPr>
        <w:pStyle w:val="Default"/>
        <w:spacing w:after="120"/>
        <w:ind w:left="1440" w:hanging="360"/>
        <w:jc w:val="both"/>
        <w:rPr>
          <w:sz w:val="20"/>
          <w:szCs w:val="20"/>
        </w:rPr>
      </w:pPr>
      <w:r>
        <w:rPr>
          <w:sz w:val="20"/>
          <w:szCs w:val="20"/>
        </w:rPr>
        <w:t>b.</w:t>
      </w:r>
      <w:r>
        <w:rPr>
          <w:sz w:val="20"/>
          <w:szCs w:val="20"/>
        </w:rPr>
        <w:tab/>
        <w:t xml:space="preserve">All synthetic non-Title V sources. </w:t>
      </w:r>
    </w:p>
    <w:p w:rsidR="001F62D6" w:rsidRDefault="001F62D6" w:rsidP="00420F94">
      <w:pPr>
        <w:pStyle w:val="Default"/>
        <w:spacing w:after="120"/>
        <w:ind w:left="1440" w:hanging="360"/>
        <w:jc w:val="both"/>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420F94">
      <w:pPr>
        <w:pStyle w:val="Default"/>
        <w:spacing w:after="120"/>
        <w:ind w:left="1440" w:hanging="360"/>
        <w:jc w:val="both"/>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420F94">
      <w:pPr>
        <w:pStyle w:val="Default"/>
        <w:spacing w:after="120"/>
        <w:ind w:left="1080" w:hanging="360"/>
        <w:jc w:val="both"/>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420F94">
      <w:pPr>
        <w:pStyle w:val="Default"/>
        <w:spacing w:after="120"/>
        <w:ind w:left="1080" w:hanging="360"/>
        <w:jc w:val="both"/>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w:t>
      </w:r>
      <w:r w:rsidR="00420F94">
        <w:rPr>
          <w:sz w:val="20"/>
          <w:szCs w:val="20"/>
        </w:rPr>
        <w:t>FDEP</w:t>
      </w:r>
      <w:r>
        <w:rPr>
          <w:sz w:val="20"/>
          <w:szCs w:val="20"/>
        </w:rPr>
        <w:t xml:space="preserve">’s electronic annual operating report software, there is no requirement to submit a copy to any DEP or local air program office. </w:t>
      </w:r>
    </w:p>
    <w:p w:rsidR="001F62D6" w:rsidRDefault="001F62D6" w:rsidP="00420F94">
      <w:pPr>
        <w:pStyle w:val="Default"/>
        <w:spacing w:after="120"/>
        <w:ind w:left="1080" w:hanging="360"/>
        <w:jc w:val="both"/>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420F94">
      <w:pPr>
        <w:pStyle w:val="Default"/>
        <w:ind w:left="1080" w:hanging="360"/>
        <w:jc w:val="both"/>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w:t>
      </w:r>
      <w:r w:rsidR="00420F94">
        <w:rPr>
          <w:sz w:val="20"/>
          <w:szCs w:val="20"/>
        </w:rPr>
        <w:t>FDEP</w:t>
      </w:r>
      <w:r>
        <w:rPr>
          <w:sz w:val="20"/>
          <w:szCs w:val="20"/>
        </w:rPr>
        <w:t xml:space="preserve">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420F94">
      <w:pPr>
        <w:pStyle w:val="BodyText"/>
        <w:widowControl w:val="0"/>
        <w:spacing w:after="0"/>
        <w:ind w:left="360"/>
        <w:jc w:val="both"/>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A00661">
      <w:pPr>
        <w:pStyle w:val="BodyText"/>
        <w:widowControl w:val="0"/>
        <w:spacing w:after="100"/>
        <w:jc w:val="both"/>
        <w:rPr>
          <w:bCs/>
          <w:iCs/>
          <w:sz w:val="20"/>
        </w:rPr>
      </w:pPr>
      <w:r w:rsidRPr="00DD68D1">
        <w:rPr>
          <w:bCs/>
          <w:iCs/>
          <w:sz w:val="20"/>
        </w:rPr>
        <w:lastRenderedPageBreak/>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A00661">
      <w:pPr>
        <w:widowControl w:val="0"/>
        <w:spacing w:after="100"/>
        <w:jc w:val="both"/>
        <w:rPr>
          <w:b/>
          <w:caps/>
          <w:sz w:val="20"/>
        </w:rPr>
      </w:pPr>
      <w:r w:rsidRPr="00DD68D1">
        <w:rPr>
          <w:b/>
          <w:caps/>
          <w:sz w:val="20"/>
        </w:rPr>
        <w:t>Compliance Testing Requirements</w:t>
      </w:r>
    </w:p>
    <w:p w:rsidR="006E558B" w:rsidRPr="00DD68D1" w:rsidRDefault="006E558B" w:rsidP="00A00661">
      <w:pPr>
        <w:widowControl w:val="0"/>
        <w:numPr>
          <w:ilvl w:val="0"/>
          <w:numId w:val="8"/>
        </w:numPr>
        <w:spacing w:after="100"/>
        <w:jc w:val="both"/>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xml:space="preserve">:  </w:t>
      </w:r>
      <w:r w:rsidR="00A00661">
        <w:rPr>
          <w:sz w:val="20"/>
        </w:rPr>
        <w:t>If applicable, t</w:t>
      </w:r>
      <w:r w:rsidRPr="00DD68D1">
        <w:rPr>
          <w:sz w:val="20"/>
        </w:rPr>
        <w:t xml:space="preserve">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w:t>
      </w:r>
      <w:r w:rsidR="00A00661">
        <w:rPr>
          <w:sz w:val="20"/>
        </w:rPr>
        <w:t xml:space="preserve">Rule 62-4.070(3), </w:t>
      </w:r>
      <w:r w:rsidRPr="00DD68D1">
        <w:rPr>
          <w:sz w:val="20"/>
        </w:rPr>
        <w:t>F.A.C.]</w:t>
      </w:r>
    </w:p>
    <w:p w:rsidR="006E558B" w:rsidRPr="00DD68D1" w:rsidRDefault="006E558B" w:rsidP="00A00661">
      <w:pPr>
        <w:widowControl w:val="0"/>
        <w:numPr>
          <w:ilvl w:val="0"/>
          <w:numId w:val="8"/>
        </w:numPr>
        <w:spacing w:after="100"/>
        <w:jc w:val="both"/>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A00661">
      <w:pPr>
        <w:widowControl w:val="0"/>
        <w:numPr>
          <w:ilvl w:val="0"/>
          <w:numId w:val="9"/>
        </w:numPr>
        <w:autoSpaceDE w:val="0"/>
        <w:autoSpaceDN w:val="0"/>
        <w:adjustRightInd w:val="0"/>
        <w:spacing w:after="100"/>
        <w:jc w:val="both"/>
        <w:rPr>
          <w:sz w:val="20"/>
        </w:rPr>
      </w:pPr>
      <w:r w:rsidRPr="00DD68D1">
        <w:rPr>
          <w:sz w:val="20"/>
        </w:rPr>
        <w:t xml:space="preserve">The minimum observation period for opacity tests conducted by employees or agents of the </w:t>
      </w:r>
      <w:r w:rsidR="00403BCB">
        <w:rPr>
          <w:sz w:val="20"/>
        </w:rPr>
        <w:t>RER</w:t>
      </w:r>
      <w:r w:rsidR="00A00661">
        <w:rPr>
          <w:sz w:val="20"/>
        </w:rPr>
        <w:t xml:space="preserve"> or FDEP</w:t>
      </w:r>
      <w:r w:rsidRPr="00DD68D1">
        <w:rPr>
          <w:sz w:val="20"/>
        </w:rPr>
        <w:t xml:space="preserve"> to verify the day-to-day continuing compliance of a unit or activity with an applicable opacity standard shall be twelve minutes. </w:t>
      </w:r>
    </w:p>
    <w:p w:rsidR="005863D9" w:rsidRPr="00DD68D1" w:rsidRDefault="005863D9" w:rsidP="00A00661">
      <w:pPr>
        <w:widowControl w:val="0"/>
        <w:spacing w:after="100"/>
        <w:ind w:left="360"/>
        <w:jc w:val="both"/>
        <w:rPr>
          <w:sz w:val="20"/>
        </w:rPr>
      </w:pPr>
      <w:r w:rsidRPr="00DD68D1">
        <w:rPr>
          <w:sz w:val="20"/>
        </w:rPr>
        <w:t>[Rule 62-297.310(4), F.A.C.]</w:t>
      </w:r>
    </w:p>
    <w:p w:rsidR="006E558B" w:rsidRPr="00DD68D1" w:rsidRDefault="006E558B" w:rsidP="00A00661">
      <w:pPr>
        <w:widowControl w:val="0"/>
        <w:numPr>
          <w:ilvl w:val="0"/>
          <w:numId w:val="8"/>
        </w:numPr>
        <w:spacing w:after="100"/>
        <w:jc w:val="both"/>
        <w:rPr>
          <w:sz w:val="20"/>
          <w:u w:val="single"/>
        </w:rPr>
      </w:pPr>
      <w:r w:rsidRPr="00DD68D1">
        <w:rPr>
          <w:sz w:val="20"/>
          <w:u w:val="single"/>
        </w:rPr>
        <w:t>Determination of Process Variables</w:t>
      </w:r>
      <w:r w:rsidR="00715199" w:rsidRPr="00715199">
        <w:rPr>
          <w:sz w:val="20"/>
        </w:rPr>
        <w:t>:</w:t>
      </w:r>
    </w:p>
    <w:p w:rsidR="006E558B" w:rsidRPr="00DD68D1" w:rsidRDefault="006E558B" w:rsidP="00A00661">
      <w:pPr>
        <w:pStyle w:val="BodyText3"/>
        <w:widowControl w:val="0"/>
        <w:numPr>
          <w:ilvl w:val="0"/>
          <w:numId w:val="3"/>
        </w:numPr>
        <w:tabs>
          <w:tab w:val="clear" w:pos="360"/>
          <w:tab w:val="num" w:pos="720"/>
        </w:tabs>
        <w:spacing w:after="100"/>
        <w:ind w:left="720"/>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A00661">
      <w:pPr>
        <w:widowControl w:val="0"/>
        <w:numPr>
          <w:ilvl w:val="0"/>
          <w:numId w:val="3"/>
        </w:numPr>
        <w:tabs>
          <w:tab w:val="clear" w:pos="360"/>
          <w:tab w:val="num" w:pos="720"/>
        </w:tabs>
        <w:spacing w:after="100"/>
        <w:ind w:left="720"/>
        <w:jc w:val="both"/>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A00661">
      <w:pPr>
        <w:widowControl w:val="0"/>
        <w:spacing w:after="100"/>
        <w:ind w:left="360"/>
        <w:jc w:val="both"/>
        <w:rPr>
          <w:sz w:val="20"/>
        </w:rPr>
      </w:pPr>
      <w:r w:rsidRPr="00DD68D1">
        <w:rPr>
          <w:sz w:val="20"/>
        </w:rPr>
        <w:t>[Rule 62-297.310(5), F.A.C.]</w:t>
      </w:r>
    </w:p>
    <w:p w:rsidR="006E558B" w:rsidRPr="00DD68D1" w:rsidRDefault="006E558B" w:rsidP="00A00661">
      <w:pPr>
        <w:widowControl w:val="0"/>
        <w:numPr>
          <w:ilvl w:val="0"/>
          <w:numId w:val="8"/>
        </w:numPr>
        <w:spacing w:after="100"/>
        <w:jc w:val="both"/>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General Compliance Testing</w:t>
      </w:r>
      <w:r w:rsidRPr="00DD68D1">
        <w:rPr>
          <w:sz w:val="20"/>
        </w:rPr>
        <w: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w:t>
      </w:r>
      <w:r w:rsidRPr="00DD68D1">
        <w:rPr>
          <w:sz w:val="20"/>
        </w:rPr>
        <w:lastRenderedPageBreak/>
        <w:t xml:space="preserve">operation permit pursuant to sub-subparagraph 62-210.300(2)(a)3.b., c., or d., F.A.C., the </w:t>
      </w:r>
      <w:r w:rsidR="00403BCB">
        <w:rPr>
          <w:sz w:val="20"/>
        </w:rPr>
        <w:t>RER</w:t>
      </w:r>
      <w:r w:rsidR="000A6CF4">
        <w:rPr>
          <w:sz w:val="20"/>
        </w:rPr>
        <w:t xml:space="preserve"> or FDEP</w:t>
      </w:r>
      <w:r w:rsidRPr="00DD68D1">
        <w:rPr>
          <w:sz w:val="20"/>
        </w:rPr>
        <w:t xml:space="preserve"> shall not require submission of emission compliance test results for any emissions unit that, during the year prior to renewal:</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Did not operate; or</w:t>
      </w:r>
    </w:p>
    <w:p w:rsidR="006E558B" w:rsidRPr="00DD68D1" w:rsidRDefault="006E558B" w:rsidP="00A00661">
      <w:pPr>
        <w:widowControl w:val="0"/>
        <w:numPr>
          <w:ilvl w:val="0"/>
          <w:numId w:val="7"/>
        </w:numPr>
        <w:autoSpaceDE w:val="0"/>
        <w:autoSpaceDN w:val="0"/>
        <w:adjustRightInd w:val="0"/>
        <w:spacing w:after="100"/>
        <w:jc w:val="both"/>
        <w:rPr>
          <w:sz w:val="20"/>
        </w:rPr>
      </w:pPr>
      <w:r w:rsidRPr="00DD68D1">
        <w:rPr>
          <w:sz w:val="20"/>
        </w:rPr>
        <w:t>In the case of a fuel burning emissions unit, burned liquid and/or solid fuel for a total of no more than 400 hours,</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A00661">
      <w:pPr>
        <w:widowControl w:val="0"/>
        <w:numPr>
          <w:ilvl w:val="1"/>
          <w:numId w:val="6"/>
        </w:numPr>
        <w:autoSpaceDE w:val="0"/>
        <w:autoSpaceDN w:val="0"/>
        <w:adjustRightInd w:val="0"/>
        <w:spacing w:after="100"/>
        <w:jc w:val="both"/>
        <w:rPr>
          <w:sz w:val="20"/>
        </w:rPr>
      </w:pPr>
      <w:r w:rsidRPr="00DD68D1">
        <w:rPr>
          <w:sz w:val="20"/>
        </w:rPr>
        <w:t xml:space="preserve">The owner or operator shall notify the </w:t>
      </w:r>
      <w:r w:rsidR="00403BCB">
        <w:rPr>
          <w:sz w:val="20"/>
        </w:rPr>
        <w:t>RER</w:t>
      </w:r>
      <w:r w:rsidRPr="00DD68D1">
        <w:rPr>
          <w:sz w:val="20"/>
        </w:rPr>
        <w: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A00661">
      <w:pPr>
        <w:widowControl w:val="0"/>
        <w:numPr>
          <w:ilvl w:val="0"/>
          <w:numId w:val="6"/>
        </w:numPr>
        <w:autoSpaceDE w:val="0"/>
        <w:autoSpaceDN w:val="0"/>
        <w:adjustRightInd w:val="0"/>
        <w:spacing w:after="100"/>
        <w:jc w:val="both"/>
        <w:rPr>
          <w:sz w:val="20"/>
        </w:rPr>
      </w:pPr>
      <w:r w:rsidRPr="00DD68D1">
        <w:rPr>
          <w:i/>
          <w:sz w:val="20"/>
        </w:rPr>
        <w:t>Special Compliance Tests</w:t>
      </w:r>
      <w:r w:rsidRPr="00DD68D1">
        <w:rPr>
          <w:sz w:val="20"/>
        </w:rPr>
        <w:t xml:space="preserve">.  When the </w:t>
      </w:r>
      <w:r w:rsidR="00403BCB">
        <w:rPr>
          <w:sz w:val="20"/>
        </w:rPr>
        <w:t>RER</w:t>
      </w:r>
      <w:r w:rsidR="000A6CF4">
        <w:rPr>
          <w:sz w:val="20"/>
        </w:rPr>
        <w:t xml:space="preserve"> or FDEP</w:t>
      </w:r>
      <w:r w:rsidRPr="00DD68D1">
        <w:rPr>
          <w:sz w:val="20"/>
        </w:rPr>
        <w:t xml:space="preserve">, after investigation, has good reason (such as complaints, increased visible emissions or questionable maintenance of control equipment) to believe that any applicable emission standard contained in a </w:t>
      </w:r>
      <w:r w:rsidR="000A6CF4">
        <w:rPr>
          <w:sz w:val="20"/>
        </w:rPr>
        <w:t>FDEP and MDC</w:t>
      </w:r>
      <w:r w:rsidRPr="00DD68D1">
        <w:rPr>
          <w:sz w:val="20"/>
        </w:rPr>
        <w:t xml:space="preserve">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w:t>
      </w:r>
      <w:r w:rsidR="00403BCB">
        <w:rPr>
          <w:sz w:val="20"/>
        </w:rPr>
        <w:t>RER</w:t>
      </w:r>
      <w:r w:rsidR="000A6CF4">
        <w:rPr>
          <w:sz w:val="20"/>
        </w:rPr>
        <w:t xml:space="preserve"> or FDEP</w:t>
      </w:r>
      <w:r w:rsidRPr="00DD68D1">
        <w:rPr>
          <w:sz w:val="20"/>
        </w:rPr>
        <w:t>.</w:t>
      </w:r>
    </w:p>
    <w:p w:rsidR="005863D9" w:rsidRPr="00DD68D1" w:rsidRDefault="005863D9" w:rsidP="00A00661">
      <w:pPr>
        <w:widowControl w:val="0"/>
        <w:autoSpaceDE w:val="0"/>
        <w:autoSpaceDN w:val="0"/>
        <w:adjustRightInd w:val="0"/>
        <w:spacing w:after="100"/>
        <w:ind w:left="360"/>
        <w:jc w:val="both"/>
        <w:rPr>
          <w:sz w:val="20"/>
        </w:rPr>
      </w:pPr>
      <w:r w:rsidRPr="00DD68D1">
        <w:rPr>
          <w:sz w:val="20"/>
        </w:rPr>
        <w:t>[Rule 62-297.310(7), F.A.C.]</w:t>
      </w:r>
    </w:p>
    <w:p w:rsidR="006E558B" w:rsidRPr="00DD68D1" w:rsidRDefault="006E558B" w:rsidP="00A00661">
      <w:pPr>
        <w:widowControl w:val="0"/>
        <w:spacing w:before="60" w:after="100"/>
        <w:jc w:val="both"/>
        <w:rPr>
          <w:b/>
          <w:caps/>
          <w:sz w:val="20"/>
        </w:rPr>
      </w:pPr>
      <w:r w:rsidRPr="00DD68D1">
        <w:rPr>
          <w:b/>
          <w:caps/>
          <w:sz w:val="20"/>
        </w:rPr>
        <w:t>Records and Reports</w:t>
      </w:r>
    </w:p>
    <w:p w:rsidR="006E558B" w:rsidRPr="00DD68D1" w:rsidRDefault="006E558B" w:rsidP="00A00661">
      <w:pPr>
        <w:widowControl w:val="0"/>
        <w:numPr>
          <w:ilvl w:val="0"/>
          <w:numId w:val="8"/>
        </w:numPr>
        <w:spacing w:after="100"/>
        <w:jc w:val="both"/>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w:t>
      </w:r>
      <w:r w:rsidR="00403BCB">
        <w:rPr>
          <w:sz w:val="20"/>
        </w:rPr>
        <w:t>RER</w:t>
      </w:r>
      <w:r w:rsidR="00951C3E" w:rsidRPr="00DD68D1">
        <w:rPr>
          <w:sz w:val="20"/>
        </w:rPr>
        <w:t xml:space="preserve"> on the results of each such test.  The required test report shall be filed with the </w:t>
      </w:r>
      <w:r w:rsidR="00403BCB">
        <w:rPr>
          <w:sz w:val="20"/>
        </w:rPr>
        <w:t>RER</w:t>
      </w:r>
      <w:r w:rsidR="00951C3E" w:rsidRPr="00DD68D1">
        <w:rPr>
          <w:sz w:val="20"/>
        </w:rPr>
        <w:t xml:space="preserve"> as soon as practical but no later than 45 days after the last sampling run of each test is completed.  The test report shall provide sufficient detail on the emissions unit tested and the test procedures used to allow the </w:t>
      </w:r>
      <w:r w:rsidR="00403BCB">
        <w:rPr>
          <w:sz w:val="20"/>
        </w:rPr>
        <w:t>RER</w:t>
      </w:r>
      <w:r w:rsidR="00951C3E" w:rsidRPr="00DD68D1">
        <w:rPr>
          <w:sz w:val="20"/>
        </w:rPr>
        <w:t xml:space="preserve"> to determine if the test was properly conducted and the test results properly computed.  As a minimum, the test report shall provide the following information.  </w:t>
      </w:r>
    </w:p>
    <w:p w:rsidR="006E558B" w:rsidRPr="00DD68D1" w:rsidRDefault="006E558B" w:rsidP="00A00661">
      <w:pPr>
        <w:widowControl w:val="0"/>
        <w:numPr>
          <w:ilvl w:val="0"/>
          <w:numId w:val="10"/>
        </w:numPr>
        <w:spacing w:after="100"/>
        <w:jc w:val="both"/>
        <w:rPr>
          <w:sz w:val="20"/>
        </w:rPr>
      </w:pPr>
      <w:r w:rsidRPr="00DD68D1">
        <w:rPr>
          <w:sz w:val="20"/>
        </w:rPr>
        <w:t>The type, location, and designation of the emissions unit tested.</w:t>
      </w:r>
    </w:p>
    <w:p w:rsidR="006E558B" w:rsidRPr="00DD68D1" w:rsidRDefault="006E558B" w:rsidP="00A00661">
      <w:pPr>
        <w:widowControl w:val="0"/>
        <w:numPr>
          <w:ilvl w:val="0"/>
          <w:numId w:val="10"/>
        </w:numPr>
        <w:spacing w:after="100"/>
        <w:jc w:val="both"/>
        <w:rPr>
          <w:sz w:val="20"/>
        </w:rPr>
      </w:pPr>
      <w:r w:rsidRPr="00DD68D1">
        <w:rPr>
          <w:sz w:val="20"/>
        </w:rPr>
        <w:t>The facility at which the emissions unit is located.</w:t>
      </w:r>
    </w:p>
    <w:p w:rsidR="006E558B" w:rsidRPr="00DD68D1" w:rsidRDefault="006E558B" w:rsidP="00A00661">
      <w:pPr>
        <w:widowControl w:val="0"/>
        <w:numPr>
          <w:ilvl w:val="0"/>
          <w:numId w:val="10"/>
        </w:numPr>
        <w:spacing w:after="100"/>
        <w:jc w:val="both"/>
        <w:rPr>
          <w:sz w:val="20"/>
        </w:rPr>
      </w:pPr>
      <w:r w:rsidRPr="00DD68D1">
        <w:rPr>
          <w:sz w:val="20"/>
        </w:rPr>
        <w:t>The owner or operator of the emissions unit.</w:t>
      </w:r>
    </w:p>
    <w:p w:rsidR="006E558B" w:rsidRPr="00DD68D1" w:rsidRDefault="006E558B" w:rsidP="00A00661">
      <w:pPr>
        <w:widowControl w:val="0"/>
        <w:numPr>
          <w:ilvl w:val="0"/>
          <w:numId w:val="10"/>
        </w:numPr>
        <w:spacing w:after="100"/>
        <w:jc w:val="both"/>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A00661">
      <w:pPr>
        <w:widowControl w:val="0"/>
        <w:numPr>
          <w:ilvl w:val="0"/>
          <w:numId w:val="10"/>
        </w:numPr>
        <w:spacing w:after="100"/>
        <w:jc w:val="both"/>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A00661">
      <w:pPr>
        <w:widowControl w:val="0"/>
        <w:numPr>
          <w:ilvl w:val="0"/>
          <w:numId w:val="10"/>
        </w:numPr>
        <w:spacing w:after="100"/>
        <w:jc w:val="both"/>
        <w:rPr>
          <w:sz w:val="20"/>
        </w:rPr>
      </w:pPr>
      <w:r w:rsidRPr="00DD68D1">
        <w:rPr>
          <w:sz w:val="20"/>
        </w:rPr>
        <w:t xml:space="preserve">The date, starting time and </w:t>
      </w:r>
      <w:r w:rsidR="00464504" w:rsidRPr="00DD68D1">
        <w:rPr>
          <w:sz w:val="20"/>
        </w:rPr>
        <w:t>end time of the observation.</w:t>
      </w:r>
    </w:p>
    <w:p w:rsidR="006E558B" w:rsidRPr="00DD68D1" w:rsidRDefault="006E558B" w:rsidP="00A00661">
      <w:pPr>
        <w:widowControl w:val="0"/>
        <w:numPr>
          <w:ilvl w:val="0"/>
          <w:numId w:val="10"/>
        </w:numPr>
        <w:spacing w:after="100"/>
        <w:jc w:val="both"/>
        <w:rPr>
          <w:sz w:val="20"/>
        </w:rPr>
      </w:pPr>
      <w:r w:rsidRPr="00DD68D1">
        <w:rPr>
          <w:sz w:val="20"/>
        </w:rPr>
        <w:t>The test procedures used</w:t>
      </w:r>
      <w:r w:rsidR="00464504" w:rsidRPr="00DD68D1">
        <w:rPr>
          <w:sz w:val="20"/>
        </w:rPr>
        <w:t>.</w:t>
      </w:r>
    </w:p>
    <w:p w:rsidR="006E558B" w:rsidRPr="00DD68D1" w:rsidRDefault="006E558B" w:rsidP="00A00661">
      <w:pPr>
        <w:widowControl w:val="0"/>
        <w:numPr>
          <w:ilvl w:val="0"/>
          <w:numId w:val="10"/>
        </w:numPr>
        <w:spacing w:after="100"/>
        <w:jc w:val="both"/>
        <w:rPr>
          <w:sz w:val="20"/>
        </w:rPr>
      </w:pPr>
      <w:r w:rsidRPr="00DD68D1">
        <w:rPr>
          <w:sz w:val="20"/>
        </w:rPr>
        <w:t>The names of individuals who furnished the process variable data, conducted the test, and prepared the report.</w:t>
      </w:r>
    </w:p>
    <w:p w:rsidR="006E558B" w:rsidRPr="00DD68D1" w:rsidRDefault="006E558B" w:rsidP="00A00661">
      <w:pPr>
        <w:widowControl w:val="0"/>
        <w:numPr>
          <w:ilvl w:val="0"/>
          <w:numId w:val="10"/>
        </w:numPr>
        <w:spacing w:after="100"/>
        <w:jc w:val="both"/>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6E558B" w:rsidP="00A00661">
      <w:pPr>
        <w:pStyle w:val="BodyTextIndent"/>
        <w:widowControl w:val="0"/>
        <w:numPr>
          <w:ilvl w:val="0"/>
          <w:numId w:val="10"/>
        </w:numPr>
        <w:spacing w:after="100"/>
        <w:jc w:val="both"/>
        <w:rPr>
          <w:sz w:val="20"/>
        </w:rPr>
      </w:pPr>
      <w:r w:rsidRPr="00DD68D1">
        <w:rPr>
          <w:sz w:val="20"/>
        </w:rPr>
        <w:t xml:space="preserve">A certification </w:t>
      </w:r>
      <w:proofErr w:type="gramStart"/>
      <w:r w:rsidRPr="00DD68D1">
        <w:rPr>
          <w:sz w:val="20"/>
        </w:rPr>
        <w:t>that, to the knowledge of the owner or his authorized agent, all data submitted are</w:t>
      </w:r>
      <w:proofErr w:type="gramEnd"/>
      <w:r w:rsidRPr="00DD68D1">
        <w:rPr>
          <w:sz w:val="20"/>
        </w:rPr>
        <w:t xml:space="preserve"> true and correct.  The owner or his authorized agent shall certify that all data required and provided to the person conducting the test are true and correct to his knowledge.</w:t>
      </w:r>
    </w:p>
    <w:p w:rsidR="00554CBA" w:rsidRPr="00DD68D1" w:rsidRDefault="006F7553" w:rsidP="00A00661">
      <w:pPr>
        <w:pStyle w:val="BodyTextIndent"/>
        <w:widowControl w:val="0"/>
        <w:numPr>
          <w:ilvl w:val="0"/>
          <w:numId w:val="0"/>
        </w:numPr>
        <w:spacing w:after="0"/>
        <w:ind w:left="360"/>
        <w:jc w:val="both"/>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5B4" w:rsidRDefault="00DA35B4">
      <w:r>
        <w:separator/>
      </w:r>
    </w:p>
  </w:endnote>
  <w:endnote w:type="continuationSeparator" w:id="0">
    <w:p w:rsidR="00DA35B4" w:rsidRDefault="00DA35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F5C82" w:rsidRDefault="008D000E" w:rsidP="004464CC">
    <w:pPr>
      <w:pBdr>
        <w:top w:val="single" w:sz="6" w:space="1" w:color="auto"/>
      </w:pBdr>
      <w:tabs>
        <w:tab w:val="left" w:pos="6984"/>
        <w:tab w:val="left" w:pos="7020"/>
        <w:tab w:val="left" w:pos="7470"/>
      </w:tabs>
      <w:spacing w:before="240"/>
      <w:rPr>
        <w:rStyle w:val="PageNumber"/>
        <w:sz w:val="18"/>
      </w:rPr>
    </w:pPr>
    <w:r>
      <w:rPr>
        <w:rStyle w:val="PageNumber"/>
        <w:sz w:val="18"/>
      </w:rPr>
      <w:t>Colonial Press International, Inc.</w:t>
    </w:r>
    <w:r>
      <w:rPr>
        <w:rStyle w:val="PageNumber"/>
        <w:sz w:val="18"/>
      </w:rPr>
      <w:tab/>
      <w:t xml:space="preserve">          </w:t>
    </w:r>
    <w:r w:rsidR="00F20D65" w:rsidRPr="008F5C82">
      <w:rPr>
        <w:rStyle w:val="PageNumber"/>
        <w:sz w:val="18"/>
      </w:rPr>
      <w:t xml:space="preserve">Air Permit No. </w:t>
    </w:r>
    <w:r w:rsidR="007153FD">
      <w:rPr>
        <w:rStyle w:val="PageNumber"/>
        <w:sz w:val="18"/>
      </w:rPr>
      <w:t>025</w:t>
    </w:r>
    <w:r>
      <w:rPr>
        <w:rStyle w:val="PageNumber"/>
        <w:sz w:val="18"/>
      </w:rPr>
      <w:t>1133</w:t>
    </w:r>
    <w:r w:rsidR="007153FD">
      <w:rPr>
        <w:rStyle w:val="PageNumber"/>
        <w:sz w:val="18"/>
      </w:rPr>
      <w:t>-0</w:t>
    </w:r>
    <w:r>
      <w:rPr>
        <w:rStyle w:val="PageNumber"/>
        <w:sz w:val="18"/>
      </w:rPr>
      <w:t>11</w:t>
    </w:r>
    <w:r w:rsidR="00F20D65" w:rsidRPr="008F5C82">
      <w:rPr>
        <w:rStyle w:val="PageNumber"/>
        <w:sz w:val="18"/>
      </w:rPr>
      <w:t>-AC</w:t>
    </w:r>
  </w:p>
  <w:p w:rsidR="00F20D65" w:rsidRPr="008F5C82" w:rsidRDefault="00D272E0" w:rsidP="00D272E0">
    <w:pPr>
      <w:pBdr>
        <w:top w:val="single" w:sz="6" w:space="1" w:color="auto"/>
      </w:pBdr>
      <w:tabs>
        <w:tab w:val="left" w:pos="6525"/>
      </w:tabs>
      <w:rPr>
        <w:rStyle w:val="PageNumber"/>
        <w:sz w:val="18"/>
      </w:rPr>
    </w:pPr>
    <w:r>
      <w:rPr>
        <w:rStyle w:val="PageNumber"/>
        <w:sz w:val="18"/>
      </w:rPr>
      <w:tab/>
      <w:t xml:space="preserve"> </w:t>
    </w:r>
    <w:r w:rsidR="004464CC">
      <w:rPr>
        <w:rStyle w:val="PageNumber"/>
        <w:sz w:val="18"/>
      </w:rPr>
      <w:t xml:space="preserve">         </w:t>
    </w:r>
    <w:r w:rsidR="006C49CE">
      <w:rPr>
        <w:rStyle w:val="PageNumber"/>
        <w:sz w:val="18"/>
      </w:rPr>
      <w:t xml:space="preserve">      </w:t>
    </w:r>
    <w:r w:rsidR="008D000E">
      <w:rPr>
        <w:rStyle w:val="PageNumber"/>
        <w:sz w:val="18"/>
      </w:rPr>
      <w:t xml:space="preserve">    </w:t>
    </w:r>
    <w:r w:rsidR="006C49CE">
      <w:rPr>
        <w:rStyle w:val="PageNumber"/>
        <w:sz w:val="18"/>
      </w:rPr>
      <w:t xml:space="preserve">Modification to </w:t>
    </w:r>
    <w:r w:rsidR="008D000E">
      <w:rPr>
        <w:rStyle w:val="PageNumber"/>
        <w:sz w:val="18"/>
      </w:rPr>
      <w:t>Permit Conditions</w:t>
    </w:r>
  </w:p>
  <w:p w:rsidR="00F20D65" w:rsidRPr="00954975" w:rsidRDefault="00F20D65"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58" w:rsidRPr="008F5C82" w:rsidRDefault="00B80CB5" w:rsidP="004464CC">
    <w:pPr>
      <w:pBdr>
        <w:top w:val="single" w:sz="6" w:space="1" w:color="auto"/>
      </w:pBdr>
      <w:tabs>
        <w:tab w:val="left" w:pos="7002"/>
        <w:tab w:val="left" w:pos="7470"/>
      </w:tabs>
      <w:spacing w:before="240"/>
      <w:rPr>
        <w:rStyle w:val="PageNumber"/>
        <w:sz w:val="18"/>
      </w:rPr>
    </w:pPr>
    <w:r>
      <w:rPr>
        <w:rStyle w:val="PageNumber"/>
        <w:sz w:val="18"/>
      </w:rPr>
      <w:t>Colonial Press International</w:t>
    </w:r>
    <w:r w:rsidR="006C49CE">
      <w:rPr>
        <w:rStyle w:val="PageNumber"/>
        <w:sz w:val="18"/>
      </w:rPr>
      <w:t>, Inc.</w:t>
    </w:r>
    <w:r w:rsidR="004464CC">
      <w:rPr>
        <w:rStyle w:val="PageNumber"/>
        <w:sz w:val="18"/>
      </w:rPr>
      <w:tab/>
    </w:r>
    <w:r>
      <w:rPr>
        <w:rStyle w:val="PageNumber"/>
        <w:sz w:val="18"/>
      </w:rPr>
      <w:t xml:space="preserve">          </w:t>
    </w:r>
    <w:r w:rsidR="005D1758" w:rsidRPr="008F5C82">
      <w:rPr>
        <w:rStyle w:val="PageNumber"/>
        <w:sz w:val="18"/>
      </w:rPr>
      <w:t xml:space="preserve">Air Permit No. </w:t>
    </w:r>
    <w:r w:rsidR="005D1758">
      <w:rPr>
        <w:rStyle w:val="PageNumber"/>
        <w:sz w:val="18"/>
      </w:rPr>
      <w:t>025</w:t>
    </w:r>
    <w:r>
      <w:rPr>
        <w:rStyle w:val="PageNumber"/>
        <w:sz w:val="18"/>
      </w:rPr>
      <w:t>1133</w:t>
    </w:r>
    <w:r w:rsidR="005D1758">
      <w:rPr>
        <w:rStyle w:val="PageNumber"/>
        <w:sz w:val="18"/>
      </w:rPr>
      <w:t>-0</w:t>
    </w:r>
    <w:r>
      <w:rPr>
        <w:rStyle w:val="PageNumber"/>
        <w:sz w:val="18"/>
      </w:rPr>
      <w:t>11</w:t>
    </w:r>
    <w:r w:rsidR="005D1758" w:rsidRPr="008F5C82">
      <w:rPr>
        <w:rStyle w:val="PageNumber"/>
        <w:sz w:val="18"/>
      </w:rPr>
      <w:t>-AC</w:t>
    </w:r>
  </w:p>
  <w:p w:rsidR="005D1758" w:rsidRPr="008F5C82" w:rsidRDefault="005D1758" w:rsidP="00832024">
    <w:pPr>
      <w:pBdr>
        <w:top w:val="single" w:sz="6" w:space="1" w:color="auto"/>
      </w:pBdr>
      <w:tabs>
        <w:tab w:val="left" w:pos="6480"/>
      </w:tabs>
      <w:rPr>
        <w:rStyle w:val="PageNumber"/>
        <w:sz w:val="18"/>
      </w:rPr>
    </w:pPr>
    <w:r w:rsidRPr="008F5C82">
      <w:rPr>
        <w:rStyle w:val="PageNumber"/>
        <w:sz w:val="18"/>
      </w:rPr>
      <w:tab/>
    </w:r>
    <w:r w:rsidR="00832024">
      <w:rPr>
        <w:rStyle w:val="PageNumber"/>
        <w:sz w:val="18"/>
      </w:rPr>
      <w:t xml:space="preserve">  </w:t>
    </w:r>
    <w:r w:rsidR="004464CC">
      <w:rPr>
        <w:rStyle w:val="PageNumber"/>
        <w:sz w:val="18"/>
      </w:rPr>
      <w:t xml:space="preserve">         </w:t>
    </w:r>
    <w:r w:rsidR="00B80CB5">
      <w:rPr>
        <w:rStyle w:val="PageNumber"/>
        <w:sz w:val="18"/>
      </w:rPr>
      <w:t xml:space="preserve">          Modification to Permit Conditions</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46884">
      <w:rPr>
        <w:noProof/>
        <w:sz w:val="20"/>
      </w:rPr>
      <w:t>1</w:t>
    </w:r>
    <w:r w:rsidR="00425D26"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58" w:rsidRPr="008F5C82" w:rsidRDefault="000363B7" w:rsidP="005D1758">
    <w:pPr>
      <w:pBdr>
        <w:top w:val="single" w:sz="6" w:space="1" w:color="auto"/>
      </w:pBdr>
      <w:tabs>
        <w:tab w:val="left" w:pos="7470"/>
      </w:tabs>
      <w:spacing w:before="240"/>
      <w:rPr>
        <w:rStyle w:val="PageNumber"/>
        <w:sz w:val="18"/>
      </w:rPr>
    </w:pPr>
    <w:r>
      <w:rPr>
        <w:rStyle w:val="PageNumber"/>
        <w:sz w:val="18"/>
      </w:rPr>
      <w:t>Colonial Press International</w:t>
    </w:r>
    <w:r w:rsidR="006C49CE">
      <w:rPr>
        <w:rStyle w:val="PageNumber"/>
        <w:sz w:val="18"/>
      </w:rPr>
      <w:t>, Inc.</w:t>
    </w:r>
    <w:r w:rsidR="000719CF">
      <w:rPr>
        <w:rStyle w:val="PageNumber"/>
        <w:sz w:val="18"/>
      </w:rPr>
      <w:t xml:space="preserve"> </w:t>
    </w:r>
    <w:r w:rsidR="00832024">
      <w:rPr>
        <w:rStyle w:val="PageNumber"/>
        <w:sz w:val="18"/>
      </w:rPr>
      <w:t xml:space="preserve"> </w:t>
    </w:r>
    <w:r w:rsidR="006C49CE">
      <w:rPr>
        <w:rStyle w:val="PageNumber"/>
        <w:sz w:val="18"/>
      </w:rPr>
      <w:t xml:space="preserve">                                                   </w:t>
    </w:r>
    <w:r w:rsidR="00832024">
      <w:rPr>
        <w:rStyle w:val="PageNumber"/>
        <w:sz w:val="18"/>
      </w:rPr>
      <w:t xml:space="preserve">                                     </w:t>
    </w:r>
    <w:r>
      <w:rPr>
        <w:rStyle w:val="PageNumber"/>
        <w:sz w:val="18"/>
      </w:rPr>
      <w:t xml:space="preserve">                  </w:t>
    </w:r>
    <w:r w:rsidR="008E562A">
      <w:rPr>
        <w:rStyle w:val="PageNumber"/>
        <w:sz w:val="18"/>
      </w:rPr>
      <w:t xml:space="preserve">  </w:t>
    </w:r>
    <w:r w:rsidR="005D1758" w:rsidRPr="008F5C82">
      <w:rPr>
        <w:rStyle w:val="PageNumber"/>
        <w:sz w:val="18"/>
      </w:rPr>
      <w:t xml:space="preserve">Air Permit No. </w:t>
    </w:r>
    <w:r w:rsidR="000719CF">
      <w:rPr>
        <w:rStyle w:val="PageNumber"/>
        <w:sz w:val="18"/>
      </w:rPr>
      <w:t>025</w:t>
    </w:r>
    <w:r w:rsidR="00944DF9">
      <w:rPr>
        <w:rStyle w:val="PageNumber"/>
        <w:sz w:val="18"/>
      </w:rPr>
      <w:t>1133</w:t>
    </w:r>
    <w:r w:rsidR="005D1758">
      <w:rPr>
        <w:rStyle w:val="PageNumber"/>
        <w:sz w:val="18"/>
      </w:rPr>
      <w:t>-0</w:t>
    </w:r>
    <w:r w:rsidR="00944DF9">
      <w:rPr>
        <w:rStyle w:val="PageNumber"/>
        <w:sz w:val="18"/>
      </w:rPr>
      <w:t>11</w:t>
    </w:r>
    <w:r w:rsidR="005D1758" w:rsidRPr="008F5C82">
      <w:rPr>
        <w:rStyle w:val="PageNumber"/>
        <w:sz w:val="18"/>
      </w:rPr>
      <w:t>-AC</w:t>
    </w:r>
  </w:p>
  <w:p w:rsidR="005D1758" w:rsidRPr="008F5C82" w:rsidRDefault="00832024" w:rsidP="00832024">
    <w:pPr>
      <w:pBdr>
        <w:top w:val="single" w:sz="6" w:space="1" w:color="auto"/>
      </w:pBdr>
      <w:tabs>
        <w:tab w:val="left" w:pos="6552"/>
      </w:tabs>
      <w:rPr>
        <w:rStyle w:val="PageNumber"/>
        <w:sz w:val="18"/>
      </w:rPr>
    </w:pPr>
    <w:r>
      <w:rPr>
        <w:rStyle w:val="PageNumber"/>
        <w:sz w:val="18"/>
      </w:rPr>
      <w:tab/>
      <w:t xml:space="preserve"> </w:t>
    </w:r>
    <w:r w:rsidR="004464CC">
      <w:rPr>
        <w:rStyle w:val="PageNumber"/>
        <w:sz w:val="18"/>
      </w:rPr>
      <w:t xml:space="preserve">        </w:t>
    </w:r>
    <w:r w:rsidR="000363B7">
      <w:rPr>
        <w:rStyle w:val="PageNumber"/>
        <w:sz w:val="18"/>
      </w:rPr>
      <w:t xml:space="preserve">        </w:t>
    </w:r>
    <w:r w:rsidR="008E562A">
      <w:rPr>
        <w:rStyle w:val="PageNumber"/>
        <w:sz w:val="18"/>
      </w:rPr>
      <w:t xml:space="preserve">  </w:t>
    </w:r>
    <w:r w:rsidR="006C49CE">
      <w:rPr>
        <w:rStyle w:val="PageNumber"/>
        <w:sz w:val="18"/>
      </w:rPr>
      <w:t>Mod</w:t>
    </w:r>
    <w:r w:rsidR="000363B7">
      <w:rPr>
        <w:rStyle w:val="PageNumber"/>
        <w:sz w:val="18"/>
      </w:rPr>
      <w:t xml:space="preserve">ification to </w:t>
    </w:r>
    <w:r w:rsidR="008E562A">
      <w:rPr>
        <w:rStyle w:val="PageNumber"/>
        <w:sz w:val="18"/>
      </w:rPr>
      <w:t xml:space="preserve">Permit </w:t>
    </w:r>
    <w:r w:rsidR="000363B7">
      <w:rPr>
        <w:rStyle w:val="PageNumber"/>
        <w:sz w:val="18"/>
      </w:rPr>
      <w:t>Conditions</w:t>
    </w:r>
  </w:p>
  <w:p w:rsidR="00F20D65" w:rsidRPr="009065A6" w:rsidRDefault="00F20D65">
    <w:pPr>
      <w:pStyle w:val="Footer"/>
      <w:tabs>
        <w:tab w:val="clear" w:pos="4320"/>
        <w:tab w:val="clear" w:pos="8640"/>
      </w:tabs>
      <w:jc w:val="center"/>
      <w:rPr>
        <w:sz w:val="20"/>
      </w:rPr>
    </w:pPr>
    <w:r w:rsidRPr="009065A6">
      <w:rPr>
        <w:sz w:val="20"/>
      </w:rPr>
      <w:t>Page B-</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46884">
      <w:rPr>
        <w:noProof/>
        <w:sz w:val="20"/>
      </w:rPr>
      <w:t>2</w:t>
    </w:r>
    <w:r w:rsidR="00425D26"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58" w:rsidRPr="008F5C82" w:rsidRDefault="00944DF9" w:rsidP="004464CC">
    <w:pPr>
      <w:pBdr>
        <w:top w:val="single" w:sz="6" w:space="1" w:color="auto"/>
      </w:pBdr>
      <w:tabs>
        <w:tab w:val="left" w:pos="6984"/>
        <w:tab w:val="left" w:pos="7470"/>
      </w:tabs>
      <w:spacing w:before="240"/>
      <w:rPr>
        <w:rStyle w:val="PageNumber"/>
        <w:sz w:val="18"/>
      </w:rPr>
    </w:pPr>
    <w:r>
      <w:rPr>
        <w:rStyle w:val="PageNumber"/>
        <w:sz w:val="18"/>
      </w:rPr>
      <w:t>Colonial Press International</w:t>
    </w:r>
    <w:r w:rsidR="006C49CE">
      <w:rPr>
        <w:rStyle w:val="PageNumber"/>
        <w:sz w:val="18"/>
      </w:rPr>
      <w:t>, Inc.</w:t>
    </w:r>
    <w:r w:rsidR="00832024">
      <w:rPr>
        <w:rStyle w:val="PageNumber"/>
        <w:sz w:val="18"/>
      </w:rPr>
      <w:t xml:space="preserve">                                                                       </w:t>
    </w:r>
    <w:r w:rsidR="004464CC">
      <w:rPr>
        <w:rStyle w:val="PageNumber"/>
        <w:sz w:val="18"/>
      </w:rPr>
      <w:t xml:space="preserve">       </w:t>
    </w:r>
    <w:r w:rsidR="004464CC">
      <w:rPr>
        <w:rStyle w:val="PageNumber"/>
        <w:sz w:val="18"/>
      </w:rPr>
      <w:tab/>
    </w:r>
    <w:r>
      <w:rPr>
        <w:rStyle w:val="PageNumber"/>
        <w:sz w:val="18"/>
      </w:rPr>
      <w:t xml:space="preserve">         </w:t>
    </w:r>
    <w:r w:rsidR="005D1758" w:rsidRPr="008F5C82">
      <w:rPr>
        <w:rStyle w:val="PageNumber"/>
        <w:sz w:val="18"/>
      </w:rPr>
      <w:t xml:space="preserve">Air Permit No. </w:t>
    </w:r>
    <w:r w:rsidR="005D1758">
      <w:rPr>
        <w:rStyle w:val="PageNumber"/>
        <w:sz w:val="18"/>
      </w:rPr>
      <w:t>025</w:t>
    </w:r>
    <w:r>
      <w:rPr>
        <w:rStyle w:val="PageNumber"/>
        <w:sz w:val="18"/>
      </w:rPr>
      <w:t>1133</w:t>
    </w:r>
    <w:r w:rsidR="005D1758">
      <w:rPr>
        <w:rStyle w:val="PageNumber"/>
        <w:sz w:val="18"/>
      </w:rPr>
      <w:t>-0</w:t>
    </w:r>
    <w:r>
      <w:rPr>
        <w:rStyle w:val="PageNumber"/>
        <w:sz w:val="18"/>
      </w:rPr>
      <w:t>11</w:t>
    </w:r>
    <w:r w:rsidR="005D1758" w:rsidRPr="008F5C82">
      <w:rPr>
        <w:rStyle w:val="PageNumber"/>
        <w:sz w:val="18"/>
      </w:rPr>
      <w:t>-AC</w:t>
    </w:r>
  </w:p>
  <w:p w:rsidR="005D1758" w:rsidRPr="008F5C82" w:rsidRDefault="005D1758" w:rsidP="00832024">
    <w:pPr>
      <w:pBdr>
        <w:top w:val="single" w:sz="6" w:space="1" w:color="auto"/>
      </w:pBdr>
      <w:tabs>
        <w:tab w:val="left" w:pos="6390"/>
      </w:tabs>
      <w:rPr>
        <w:rStyle w:val="PageNumber"/>
        <w:sz w:val="18"/>
      </w:rPr>
    </w:pPr>
    <w:r w:rsidRPr="008F5C82">
      <w:rPr>
        <w:rStyle w:val="PageNumber"/>
        <w:sz w:val="18"/>
      </w:rPr>
      <w:tab/>
    </w:r>
    <w:r w:rsidR="00832024">
      <w:rPr>
        <w:rStyle w:val="PageNumber"/>
        <w:sz w:val="18"/>
      </w:rPr>
      <w:t xml:space="preserve">     </w:t>
    </w:r>
    <w:r w:rsidR="004464CC">
      <w:rPr>
        <w:rStyle w:val="PageNumber"/>
        <w:sz w:val="18"/>
      </w:rPr>
      <w:t xml:space="preserve">        </w:t>
    </w:r>
    <w:r w:rsidR="00944DF9">
      <w:rPr>
        <w:rStyle w:val="PageNumber"/>
        <w:sz w:val="18"/>
      </w:rPr>
      <w:t xml:space="preserve">         </w:t>
    </w:r>
    <w:r w:rsidR="006C49CE">
      <w:rPr>
        <w:rStyle w:val="PageNumber"/>
        <w:sz w:val="18"/>
      </w:rPr>
      <w:t xml:space="preserve">Modification to </w:t>
    </w:r>
    <w:r w:rsidR="00944DF9">
      <w:rPr>
        <w:rStyle w:val="PageNumber"/>
        <w:sz w:val="18"/>
      </w:rPr>
      <w:t>Permit Conditions</w:t>
    </w:r>
  </w:p>
  <w:p w:rsidR="00F20D65" w:rsidRPr="009065A6" w:rsidRDefault="00F20D65">
    <w:pPr>
      <w:pStyle w:val="Footer"/>
      <w:tabs>
        <w:tab w:val="clear" w:pos="4320"/>
        <w:tab w:val="clear" w:pos="8640"/>
      </w:tabs>
      <w:jc w:val="center"/>
      <w:rPr>
        <w:sz w:val="20"/>
      </w:rPr>
    </w:pPr>
    <w:r w:rsidRPr="009065A6">
      <w:rPr>
        <w:sz w:val="20"/>
      </w:rPr>
      <w:t>Page C-</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46884">
      <w:rPr>
        <w:noProof/>
        <w:sz w:val="20"/>
      </w:rPr>
      <w:t>4</w:t>
    </w:r>
    <w:r w:rsidR="00425D26"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758" w:rsidRPr="008F5C82" w:rsidRDefault="00944DF9" w:rsidP="005D1758">
    <w:pPr>
      <w:pBdr>
        <w:top w:val="single" w:sz="6" w:space="1" w:color="auto"/>
      </w:pBdr>
      <w:tabs>
        <w:tab w:val="left" w:pos="7470"/>
      </w:tabs>
      <w:spacing w:before="240"/>
      <w:rPr>
        <w:rStyle w:val="PageNumber"/>
        <w:sz w:val="18"/>
      </w:rPr>
    </w:pPr>
    <w:r>
      <w:rPr>
        <w:rStyle w:val="PageNumber"/>
        <w:sz w:val="18"/>
      </w:rPr>
      <w:t>Colonial Press International</w:t>
    </w:r>
    <w:r w:rsidR="006C49CE">
      <w:rPr>
        <w:rStyle w:val="PageNumber"/>
        <w:sz w:val="18"/>
      </w:rPr>
      <w:t xml:space="preserve">, Inc.                                                            </w:t>
    </w:r>
    <w:r w:rsidR="00832024">
      <w:rPr>
        <w:rStyle w:val="PageNumber"/>
        <w:sz w:val="18"/>
      </w:rPr>
      <w:t xml:space="preserve">                                                  </w:t>
    </w:r>
    <w:r w:rsidR="005D1758" w:rsidRPr="008F5C82">
      <w:rPr>
        <w:rStyle w:val="PageNumber"/>
        <w:sz w:val="18"/>
      </w:rPr>
      <w:t xml:space="preserve">Air Permit No. </w:t>
    </w:r>
    <w:r w:rsidR="005D1758">
      <w:rPr>
        <w:rStyle w:val="PageNumber"/>
        <w:sz w:val="18"/>
      </w:rPr>
      <w:t>025</w:t>
    </w:r>
    <w:r>
      <w:rPr>
        <w:rStyle w:val="PageNumber"/>
        <w:sz w:val="18"/>
      </w:rPr>
      <w:t>1133</w:t>
    </w:r>
    <w:r w:rsidR="005D1758">
      <w:rPr>
        <w:rStyle w:val="PageNumber"/>
        <w:sz w:val="18"/>
      </w:rPr>
      <w:t>-0</w:t>
    </w:r>
    <w:r>
      <w:rPr>
        <w:rStyle w:val="PageNumber"/>
        <w:sz w:val="18"/>
      </w:rPr>
      <w:t>11</w:t>
    </w:r>
    <w:r w:rsidR="00CB423C">
      <w:rPr>
        <w:rStyle w:val="PageNumber"/>
        <w:sz w:val="18"/>
      </w:rPr>
      <w:t>-</w:t>
    </w:r>
    <w:r w:rsidR="005D1758" w:rsidRPr="008F5C82">
      <w:rPr>
        <w:rStyle w:val="PageNumber"/>
        <w:sz w:val="18"/>
      </w:rPr>
      <w:t>AC</w:t>
    </w:r>
  </w:p>
  <w:p w:rsidR="005D1758" w:rsidRPr="008F5C82" w:rsidRDefault="005D1758" w:rsidP="00832024">
    <w:pPr>
      <w:pBdr>
        <w:top w:val="single" w:sz="6" w:space="1" w:color="auto"/>
      </w:pBdr>
      <w:tabs>
        <w:tab w:val="left" w:pos="6507"/>
      </w:tabs>
      <w:rPr>
        <w:rStyle w:val="PageNumber"/>
        <w:sz w:val="18"/>
      </w:rPr>
    </w:pPr>
    <w:r w:rsidRPr="008F5C82">
      <w:rPr>
        <w:rStyle w:val="PageNumber"/>
        <w:sz w:val="18"/>
      </w:rPr>
      <w:tab/>
    </w:r>
    <w:r w:rsidR="00832024">
      <w:rPr>
        <w:rStyle w:val="PageNumber"/>
        <w:sz w:val="18"/>
      </w:rPr>
      <w:t xml:space="preserve"> </w:t>
    </w:r>
    <w:r w:rsidR="004464CC">
      <w:rPr>
        <w:rStyle w:val="PageNumber"/>
        <w:sz w:val="18"/>
      </w:rPr>
      <w:t xml:space="preserve">  </w:t>
    </w:r>
    <w:r w:rsidR="00832024">
      <w:rPr>
        <w:rStyle w:val="PageNumber"/>
        <w:sz w:val="18"/>
      </w:rPr>
      <w:t xml:space="preserve"> </w:t>
    </w:r>
    <w:r w:rsidR="004464CC">
      <w:rPr>
        <w:rStyle w:val="PageNumber"/>
        <w:sz w:val="18"/>
      </w:rPr>
      <w:t xml:space="preserve">      </w:t>
    </w:r>
    <w:r w:rsidR="00944DF9">
      <w:rPr>
        <w:rStyle w:val="PageNumber"/>
        <w:sz w:val="18"/>
      </w:rPr>
      <w:t xml:space="preserve">          Modification to Permit Conditions</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425D26" w:rsidRPr="009065A6">
      <w:rPr>
        <w:sz w:val="20"/>
      </w:rPr>
      <w:fldChar w:fldCharType="begin"/>
    </w:r>
    <w:r w:rsidRPr="009065A6">
      <w:rPr>
        <w:sz w:val="20"/>
      </w:rPr>
      <w:instrText xml:space="preserve"> PAGE  \* MERGEFORMAT </w:instrText>
    </w:r>
    <w:r w:rsidR="00425D26" w:rsidRPr="009065A6">
      <w:rPr>
        <w:sz w:val="20"/>
      </w:rPr>
      <w:fldChar w:fldCharType="separate"/>
    </w:r>
    <w:r w:rsidR="00A46884">
      <w:rPr>
        <w:noProof/>
        <w:sz w:val="20"/>
      </w:rPr>
      <w:t>2</w:t>
    </w:r>
    <w:r w:rsidR="00425D26"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5B4" w:rsidRDefault="00DA35B4">
      <w:r>
        <w:separator/>
      </w:r>
    </w:p>
  </w:footnote>
  <w:footnote w:type="continuationSeparator" w:id="0">
    <w:p w:rsidR="00DA35B4" w:rsidRDefault="00DA35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APPENDICES</w:t>
    </w:r>
  </w:p>
  <w:p w:rsidR="00F20D65" w:rsidRPr="00367033" w:rsidRDefault="00F20D65">
    <w:pPr>
      <w:pStyle w:val="Header"/>
      <w:tabs>
        <w:tab w:val="clear" w:pos="8640"/>
      </w:tabs>
      <w:spacing w:after="240"/>
      <w:jc w:val="center"/>
      <w:rPr>
        <w:b/>
        <w:szCs w:val="22"/>
      </w:rPr>
    </w:pPr>
    <w:r w:rsidRPr="00367033">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4">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2"/>
  </w:num>
  <w:num w:numId="4">
    <w:abstractNumId w:val="13"/>
  </w:num>
  <w:num w:numId="5">
    <w:abstractNumId w:val="24"/>
  </w:num>
  <w:num w:numId="6">
    <w:abstractNumId w:val="20"/>
  </w:num>
  <w:num w:numId="7">
    <w:abstractNumId w:val="16"/>
  </w:num>
  <w:num w:numId="8">
    <w:abstractNumId w:val="7"/>
  </w:num>
  <w:num w:numId="9">
    <w:abstractNumId w:val="25"/>
  </w:num>
  <w:num w:numId="10">
    <w:abstractNumId w:val="1"/>
  </w:num>
  <w:num w:numId="11">
    <w:abstractNumId w:val="15"/>
  </w:num>
  <w:num w:numId="12">
    <w:abstractNumId w:val="27"/>
  </w:num>
  <w:num w:numId="13">
    <w:abstractNumId w:val="22"/>
  </w:num>
  <w:num w:numId="14">
    <w:abstractNumId w:val="12"/>
  </w:num>
  <w:num w:numId="15">
    <w:abstractNumId w:val="21"/>
  </w:num>
  <w:num w:numId="16">
    <w:abstractNumId w:val="26"/>
  </w:num>
  <w:num w:numId="17">
    <w:abstractNumId w:val="6"/>
  </w:num>
  <w:num w:numId="18">
    <w:abstractNumId w:val="9"/>
  </w:num>
  <w:num w:numId="19">
    <w:abstractNumId w:val="3"/>
  </w:num>
  <w:num w:numId="20">
    <w:abstractNumId w:val="14"/>
  </w:num>
  <w:num w:numId="21">
    <w:abstractNumId w:val="23"/>
  </w:num>
  <w:num w:numId="22">
    <w:abstractNumId w:val="4"/>
  </w:num>
  <w:num w:numId="23">
    <w:abstractNumId w:val="8"/>
  </w:num>
  <w:num w:numId="24">
    <w:abstractNumId w:val="5"/>
  </w:num>
  <w:num w:numId="25">
    <w:abstractNumId w:val="17"/>
  </w:num>
  <w:num w:numId="26">
    <w:abstractNumId w:val="19"/>
  </w:num>
  <w:num w:numId="27">
    <w:abstractNumId w:val="18"/>
  </w:num>
  <w:num w:numId="28">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7"/>
  <w:embedSystemFonts/>
  <w:proofState w:grammar="clean"/>
  <w:stylePaneFormatFilter w:val="3F01"/>
  <w:doNotTrackMoves/>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63B7"/>
    <w:rsid w:val="000375B2"/>
    <w:rsid w:val="00056542"/>
    <w:rsid w:val="00060C13"/>
    <w:rsid w:val="00067A4D"/>
    <w:rsid w:val="00070BAF"/>
    <w:rsid w:val="000719CF"/>
    <w:rsid w:val="000763E1"/>
    <w:rsid w:val="00076CE5"/>
    <w:rsid w:val="00081AEB"/>
    <w:rsid w:val="00086787"/>
    <w:rsid w:val="00090513"/>
    <w:rsid w:val="000946B8"/>
    <w:rsid w:val="000A14A3"/>
    <w:rsid w:val="000A294F"/>
    <w:rsid w:val="000A2DE3"/>
    <w:rsid w:val="000A6CF4"/>
    <w:rsid w:val="000B5A02"/>
    <w:rsid w:val="000C207F"/>
    <w:rsid w:val="000D0EB0"/>
    <w:rsid w:val="000D7116"/>
    <w:rsid w:val="000D7BEC"/>
    <w:rsid w:val="000F59A9"/>
    <w:rsid w:val="00105CE6"/>
    <w:rsid w:val="00134CEC"/>
    <w:rsid w:val="00142DAE"/>
    <w:rsid w:val="00146F45"/>
    <w:rsid w:val="00170C97"/>
    <w:rsid w:val="00177EED"/>
    <w:rsid w:val="00183156"/>
    <w:rsid w:val="001849CD"/>
    <w:rsid w:val="00186088"/>
    <w:rsid w:val="001945D6"/>
    <w:rsid w:val="001A79F2"/>
    <w:rsid w:val="001C68B2"/>
    <w:rsid w:val="001E18E4"/>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C7D58"/>
    <w:rsid w:val="002D5496"/>
    <w:rsid w:val="002E0D07"/>
    <w:rsid w:val="002E7327"/>
    <w:rsid w:val="003154A5"/>
    <w:rsid w:val="003215EF"/>
    <w:rsid w:val="003347B8"/>
    <w:rsid w:val="00340D2C"/>
    <w:rsid w:val="00341CCE"/>
    <w:rsid w:val="00360C9E"/>
    <w:rsid w:val="00362B64"/>
    <w:rsid w:val="00367033"/>
    <w:rsid w:val="003876FF"/>
    <w:rsid w:val="003B6A30"/>
    <w:rsid w:val="003D3639"/>
    <w:rsid w:val="00403BCB"/>
    <w:rsid w:val="00405BA3"/>
    <w:rsid w:val="004063D4"/>
    <w:rsid w:val="00415A10"/>
    <w:rsid w:val="00416663"/>
    <w:rsid w:val="00420F94"/>
    <w:rsid w:val="00425D26"/>
    <w:rsid w:val="004271C6"/>
    <w:rsid w:val="004428C0"/>
    <w:rsid w:val="004464CC"/>
    <w:rsid w:val="004471B6"/>
    <w:rsid w:val="00454F2B"/>
    <w:rsid w:val="0046368C"/>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6A11"/>
    <w:rsid w:val="004F7657"/>
    <w:rsid w:val="00504804"/>
    <w:rsid w:val="00504BC2"/>
    <w:rsid w:val="00506A92"/>
    <w:rsid w:val="00512D64"/>
    <w:rsid w:val="00522314"/>
    <w:rsid w:val="00525A38"/>
    <w:rsid w:val="00541976"/>
    <w:rsid w:val="0055132C"/>
    <w:rsid w:val="00554CBA"/>
    <w:rsid w:val="00555721"/>
    <w:rsid w:val="00577980"/>
    <w:rsid w:val="005863D9"/>
    <w:rsid w:val="00595935"/>
    <w:rsid w:val="00597E9F"/>
    <w:rsid w:val="005A728E"/>
    <w:rsid w:val="005C7F9A"/>
    <w:rsid w:val="005D01CB"/>
    <w:rsid w:val="005D1758"/>
    <w:rsid w:val="0060124C"/>
    <w:rsid w:val="0060147F"/>
    <w:rsid w:val="00606C5F"/>
    <w:rsid w:val="00635EFF"/>
    <w:rsid w:val="006425C8"/>
    <w:rsid w:val="0066396C"/>
    <w:rsid w:val="006672FA"/>
    <w:rsid w:val="0067057A"/>
    <w:rsid w:val="006820CD"/>
    <w:rsid w:val="00685228"/>
    <w:rsid w:val="00686DB1"/>
    <w:rsid w:val="00687B1D"/>
    <w:rsid w:val="006912DE"/>
    <w:rsid w:val="006C2762"/>
    <w:rsid w:val="006C49CE"/>
    <w:rsid w:val="006C6C8C"/>
    <w:rsid w:val="006D370B"/>
    <w:rsid w:val="006E558B"/>
    <w:rsid w:val="006E6AE1"/>
    <w:rsid w:val="006F688A"/>
    <w:rsid w:val="006F7553"/>
    <w:rsid w:val="00713A18"/>
    <w:rsid w:val="00715199"/>
    <w:rsid w:val="007153FD"/>
    <w:rsid w:val="007178F8"/>
    <w:rsid w:val="00731F12"/>
    <w:rsid w:val="00743B89"/>
    <w:rsid w:val="00746231"/>
    <w:rsid w:val="00751CD0"/>
    <w:rsid w:val="00754C23"/>
    <w:rsid w:val="00774123"/>
    <w:rsid w:val="007761A1"/>
    <w:rsid w:val="00777862"/>
    <w:rsid w:val="00784C5C"/>
    <w:rsid w:val="007D011E"/>
    <w:rsid w:val="007E0BA9"/>
    <w:rsid w:val="007E250A"/>
    <w:rsid w:val="007F6ACE"/>
    <w:rsid w:val="00804FE7"/>
    <w:rsid w:val="00806615"/>
    <w:rsid w:val="0081218C"/>
    <w:rsid w:val="0081546B"/>
    <w:rsid w:val="00823BDB"/>
    <w:rsid w:val="008262A6"/>
    <w:rsid w:val="00832024"/>
    <w:rsid w:val="0087007B"/>
    <w:rsid w:val="0087268E"/>
    <w:rsid w:val="00875EA5"/>
    <w:rsid w:val="00886326"/>
    <w:rsid w:val="008939C7"/>
    <w:rsid w:val="008A3E2E"/>
    <w:rsid w:val="008B0D4B"/>
    <w:rsid w:val="008C0ED0"/>
    <w:rsid w:val="008C1E8A"/>
    <w:rsid w:val="008D000E"/>
    <w:rsid w:val="008D3353"/>
    <w:rsid w:val="008E44CE"/>
    <w:rsid w:val="008E562A"/>
    <w:rsid w:val="009065A6"/>
    <w:rsid w:val="00911846"/>
    <w:rsid w:val="00915430"/>
    <w:rsid w:val="009207E7"/>
    <w:rsid w:val="00921CDC"/>
    <w:rsid w:val="00944DF9"/>
    <w:rsid w:val="00951C3E"/>
    <w:rsid w:val="0095342B"/>
    <w:rsid w:val="00954975"/>
    <w:rsid w:val="00972076"/>
    <w:rsid w:val="009821C1"/>
    <w:rsid w:val="00990CC0"/>
    <w:rsid w:val="00997C95"/>
    <w:rsid w:val="009C18B7"/>
    <w:rsid w:val="009F0A4C"/>
    <w:rsid w:val="00A00661"/>
    <w:rsid w:val="00A074B4"/>
    <w:rsid w:val="00A16A1B"/>
    <w:rsid w:val="00A21099"/>
    <w:rsid w:val="00A34ED3"/>
    <w:rsid w:val="00A37CF5"/>
    <w:rsid w:val="00A37D33"/>
    <w:rsid w:val="00A4515C"/>
    <w:rsid w:val="00A46884"/>
    <w:rsid w:val="00A61AA3"/>
    <w:rsid w:val="00A741D8"/>
    <w:rsid w:val="00A8004C"/>
    <w:rsid w:val="00A85477"/>
    <w:rsid w:val="00A870C2"/>
    <w:rsid w:val="00A94602"/>
    <w:rsid w:val="00AA5440"/>
    <w:rsid w:val="00AB096F"/>
    <w:rsid w:val="00AB1116"/>
    <w:rsid w:val="00AB5A52"/>
    <w:rsid w:val="00AD32A0"/>
    <w:rsid w:val="00AD35EC"/>
    <w:rsid w:val="00AE02C2"/>
    <w:rsid w:val="00AE48CD"/>
    <w:rsid w:val="00B0176A"/>
    <w:rsid w:val="00B06798"/>
    <w:rsid w:val="00B23F48"/>
    <w:rsid w:val="00B2734A"/>
    <w:rsid w:val="00B31FE1"/>
    <w:rsid w:val="00B3739D"/>
    <w:rsid w:val="00B4600B"/>
    <w:rsid w:val="00B51619"/>
    <w:rsid w:val="00B64AE2"/>
    <w:rsid w:val="00B74562"/>
    <w:rsid w:val="00B7566F"/>
    <w:rsid w:val="00B80CB5"/>
    <w:rsid w:val="00B966C2"/>
    <w:rsid w:val="00BC2BC1"/>
    <w:rsid w:val="00BC3A9B"/>
    <w:rsid w:val="00BF006E"/>
    <w:rsid w:val="00BF329F"/>
    <w:rsid w:val="00BF5D2E"/>
    <w:rsid w:val="00BF7455"/>
    <w:rsid w:val="00C0118E"/>
    <w:rsid w:val="00C14CE7"/>
    <w:rsid w:val="00C15E14"/>
    <w:rsid w:val="00C220B6"/>
    <w:rsid w:val="00C22100"/>
    <w:rsid w:val="00C50F9B"/>
    <w:rsid w:val="00C5199F"/>
    <w:rsid w:val="00C5523A"/>
    <w:rsid w:val="00C67079"/>
    <w:rsid w:val="00C729F4"/>
    <w:rsid w:val="00C80748"/>
    <w:rsid w:val="00C91432"/>
    <w:rsid w:val="00CA1029"/>
    <w:rsid w:val="00CA279C"/>
    <w:rsid w:val="00CB423C"/>
    <w:rsid w:val="00CB5325"/>
    <w:rsid w:val="00CF01F5"/>
    <w:rsid w:val="00CF531B"/>
    <w:rsid w:val="00CF647A"/>
    <w:rsid w:val="00D01955"/>
    <w:rsid w:val="00D031D4"/>
    <w:rsid w:val="00D066EB"/>
    <w:rsid w:val="00D272E0"/>
    <w:rsid w:val="00D35279"/>
    <w:rsid w:val="00D37E9E"/>
    <w:rsid w:val="00D439F3"/>
    <w:rsid w:val="00D44AB3"/>
    <w:rsid w:val="00D53E73"/>
    <w:rsid w:val="00D60A8B"/>
    <w:rsid w:val="00D64E5D"/>
    <w:rsid w:val="00D83C82"/>
    <w:rsid w:val="00D852C4"/>
    <w:rsid w:val="00D86CA7"/>
    <w:rsid w:val="00D87599"/>
    <w:rsid w:val="00D90119"/>
    <w:rsid w:val="00DA35B4"/>
    <w:rsid w:val="00DA5296"/>
    <w:rsid w:val="00DB70C0"/>
    <w:rsid w:val="00DC7989"/>
    <w:rsid w:val="00DD3318"/>
    <w:rsid w:val="00DD68D1"/>
    <w:rsid w:val="00DE0B5E"/>
    <w:rsid w:val="00DF4C7E"/>
    <w:rsid w:val="00E01F64"/>
    <w:rsid w:val="00E05129"/>
    <w:rsid w:val="00E058F6"/>
    <w:rsid w:val="00E06CA0"/>
    <w:rsid w:val="00E07A5B"/>
    <w:rsid w:val="00E14487"/>
    <w:rsid w:val="00E244E1"/>
    <w:rsid w:val="00E25619"/>
    <w:rsid w:val="00E40707"/>
    <w:rsid w:val="00E53688"/>
    <w:rsid w:val="00E5489F"/>
    <w:rsid w:val="00E56C76"/>
    <w:rsid w:val="00E63F27"/>
    <w:rsid w:val="00E7225B"/>
    <w:rsid w:val="00E770A6"/>
    <w:rsid w:val="00E811B8"/>
    <w:rsid w:val="00E93ECF"/>
    <w:rsid w:val="00E95A04"/>
    <w:rsid w:val="00EB0246"/>
    <w:rsid w:val="00EB617B"/>
    <w:rsid w:val="00EC1194"/>
    <w:rsid w:val="00EC169B"/>
    <w:rsid w:val="00EC3E35"/>
    <w:rsid w:val="00EC58F5"/>
    <w:rsid w:val="00EE2D15"/>
    <w:rsid w:val="00EF78C6"/>
    <w:rsid w:val="00F04279"/>
    <w:rsid w:val="00F0785C"/>
    <w:rsid w:val="00F12F90"/>
    <w:rsid w:val="00F1516D"/>
    <w:rsid w:val="00F20D65"/>
    <w:rsid w:val="00F210D1"/>
    <w:rsid w:val="00F304F7"/>
    <w:rsid w:val="00F359F0"/>
    <w:rsid w:val="00F41C7E"/>
    <w:rsid w:val="00F462FD"/>
    <w:rsid w:val="00F544FA"/>
    <w:rsid w:val="00F968A6"/>
    <w:rsid w:val="00FB3650"/>
    <w:rsid w:val="00FB6EA3"/>
    <w:rsid w:val="00FC65F3"/>
    <w:rsid w:val="00FD2AAB"/>
    <w:rsid w:val="00FE211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513"/>
    <w:rPr>
      <w:sz w:val="22"/>
    </w:rPr>
  </w:style>
  <w:style w:type="paragraph" w:styleId="Heading1">
    <w:name w:val="heading 1"/>
    <w:basedOn w:val="Normal"/>
    <w:next w:val="Normal"/>
    <w:qFormat/>
    <w:rsid w:val="00090513"/>
    <w:pPr>
      <w:keepNext/>
      <w:numPr>
        <w:ilvl w:val="12"/>
      </w:numPr>
      <w:spacing w:before="120" w:after="120"/>
      <w:outlineLvl w:val="0"/>
    </w:pPr>
    <w:rPr>
      <w:b/>
      <w:smallCaps/>
    </w:rPr>
  </w:style>
  <w:style w:type="paragraph" w:styleId="Heading2">
    <w:name w:val="heading 2"/>
    <w:basedOn w:val="Normal"/>
    <w:next w:val="Normal"/>
    <w:qFormat/>
    <w:rsid w:val="00090513"/>
    <w:pPr>
      <w:keepNext/>
      <w:spacing w:before="120" w:after="120"/>
      <w:ind w:left="576" w:hanging="576"/>
      <w:jc w:val="both"/>
      <w:outlineLvl w:val="1"/>
    </w:pPr>
    <w:rPr>
      <w:b/>
      <w:smallCaps/>
    </w:rPr>
  </w:style>
  <w:style w:type="paragraph" w:styleId="Heading3">
    <w:name w:val="heading 3"/>
    <w:basedOn w:val="Normal"/>
    <w:next w:val="Normal"/>
    <w:qFormat/>
    <w:rsid w:val="0009051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90513"/>
    <w:pPr>
      <w:keepNext/>
      <w:spacing w:after="120"/>
      <w:jc w:val="both"/>
      <w:outlineLvl w:val="3"/>
    </w:pPr>
    <w:rPr>
      <w:b/>
      <w:smallCaps/>
    </w:rPr>
  </w:style>
  <w:style w:type="paragraph" w:styleId="Heading5">
    <w:name w:val="heading 5"/>
    <w:basedOn w:val="Normal"/>
    <w:next w:val="Normal"/>
    <w:qFormat/>
    <w:rsid w:val="00090513"/>
    <w:pPr>
      <w:keepNext/>
      <w:ind w:left="720" w:hanging="720"/>
      <w:jc w:val="center"/>
      <w:outlineLvl w:val="4"/>
    </w:pPr>
    <w:rPr>
      <w:b/>
      <w:caps/>
    </w:rPr>
  </w:style>
  <w:style w:type="paragraph" w:styleId="Heading6">
    <w:name w:val="heading 6"/>
    <w:basedOn w:val="Normal"/>
    <w:next w:val="Normal"/>
    <w:qFormat/>
    <w:rsid w:val="00090513"/>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90513"/>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90513"/>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90513"/>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90513"/>
    <w:pPr>
      <w:spacing w:after="120"/>
    </w:pPr>
  </w:style>
  <w:style w:type="paragraph" w:styleId="BodyText2">
    <w:name w:val="Body Text 2"/>
    <w:basedOn w:val="Normal"/>
    <w:rsid w:val="00090513"/>
    <w:pPr>
      <w:spacing w:after="120"/>
      <w:ind w:left="720" w:hanging="360"/>
    </w:pPr>
  </w:style>
  <w:style w:type="paragraph" w:styleId="ListBullet">
    <w:name w:val="List Bullet"/>
    <w:basedOn w:val="Normal"/>
    <w:rsid w:val="00090513"/>
    <w:pPr>
      <w:ind w:left="360" w:hanging="360"/>
    </w:pPr>
    <w:rPr>
      <w:sz w:val="20"/>
    </w:rPr>
  </w:style>
  <w:style w:type="paragraph" w:styleId="Header">
    <w:name w:val="header"/>
    <w:basedOn w:val="Normal"/>
    <w:rsid w:val="00090513"/>
    <w:pPr>
      <w:tabs>
        <w:tab w:val="center" w:pos="4320"/>
        <w:tab w:val="right" w:pos="8640"/>
      </w:tabs>
    </w:pPr>
  </w:style>
  <w:style w:type="paragraph" w:styleId="Footer">
    <w:name w:val="footer"/>
    <w:basedOn w:val="Normal"/>
    <w:rsid w:val="00090513"/>
    <w:pPr>
      <w:tabs>
        <w:tab w:val="center" w:pos="4320"/>
        <w:tab w:val="right" w:pos="8640"/>
      </w:tabs>
    </w:pPr>
  </w:style>
  <w:style w:type="paragraph" w:styleId="Caption">
    <w:name w:val="caption"/>
    <w:basedOn w:val="Normal"/>
    <w:next w:val="Normal"/>
    <w:qFormat/>
    <w:rsid w:val="00090513"/>
    <w:pPr>
      <w:spacing w:before="240" w:after="120"/>
    </w:pPr>
    <w:rPr>
      <w:b/>
      <w:smallCaps/>
    </w:rPr>
  </w:style>
  <w:style w:type="paragraph" w:styleId="BodyText3">
    <w:name w:val="Body Text 3"/>
    <w:basedOn w:val="Normal"/>
    <w:rsid w:val="00090513"/>
    <w:pPr>
      <w:spacing w:after="120"/>
      <w:jc w:val="both"/>
    </w:pPr>
  </w:style>
  <w:style w:type="paragraph" w:styleId="BodyTextIndent">
    <w:name w:val="Body Text Indent"/>
    <w:basedOn w:val="Normal"/>
    <w:rsid w:val="00090513"/>
    <w:pPr>
      <w:numPr>
        <w:ilvl w:val="12"/>
      </w:numPr>
      <w:spacing w:after="120"/>
      <w:ind w:left="720" w:hanging="360"/>
    </w:pPr>
  </w:style>
  <w:style w:type="paragraph" w:styleId="BodyTextIndent2">
    <w:name w:val="Body Text Indent 2"/>
    <w:basedOn w:val="Normal"/>
    <w:rsid w:val="00090513"/>
    <w:pPr>
      <w:spacing w:after="120"/>
      <w:ind w:left="360"/>
    </w:pPr>
  </w:style>
  <w:style w:type="paragraph" w:styleId="BodyTextIndent3">
    <w:name w:val="Body Text Indent 3"/>
    <w:basedOn w:val="Normal"/>
    <w:rsid w:val="00090513"/>
    <w:pPr>
      <w:spacing w:after="120"/>
      <w:ind w:left="720" w:hanging="360"/>
      <w:jc w:val="both"/>
    </w:pPr>
  </w:style>
  <w:style w:type="paragraph" w:styleId="PlainText">
    <w:name w:val="Plain Text"/>
    <w:basedOn w:val="Normal"/>
    <w:rsid w:val="00090513"/>
    <w:rPr>
      <w:rFonts w:ascii="Courier New" w:hAnsi="Courier New"/>
      <w:sz w:val="20"/>
    </w:rPr>
  </w:style>
  <w:style w:type="character" w:styleId="PageNumber">
    <w:name w:val="page number"/>
    <w:basedOn w:val="DefaultParagraphFont"/>
    <w:rsid w:val="00090513"/>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5283</Words>
  <Characters>28390</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33606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garcima</cp:lastModifiedBy>
  <cp:revision>2</cp:revision>
  <cp:lastPrinted>2013-04-04T15:08:00Z</cp:lastPrinted>
  <dcterms:created xsi:type="dcterms:W3CDTF">2013-06-06T13:56:00Z</dcterms:created>
  <dcterms:modified xsi:type="dcterms:W3CDTF">2013-06-06T13:56:00Z</dcterms:modified>
</cp:coreProperties>
</file>